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DA" w:rsidRPr="00737FDD" w:rsidRDefault="00957E95" w:rsidP="00874D38">
      <w:pPr>
        <w:spacing w:after="20"/>
        <w:ind w:firstLine="94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0E1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73408" w:rsidRDefault="002C1BD2" w:rsidP="00A378EA">
      <w:pPr>
        <w:spacing w:after="20"/>
        <w:ind w:firstLine="9498"/>
        <w:jc w:val="right"/>
        <w:rPr>
          <w:rFonts w:ascii="Times New Roman" w:hAnsi="Times New Roman" w:cs="Times New Roman"/>
          <w:sz w:val="20"/>
          <w:szCs w:val="20"/>
        </w:rPr>
      </w:pPr>
      <w:r w:rsidRPr="00737FDD">
        <w:rPr>
          <w:rFonts w:ascii="Times New Roman" w:hAnsi="Times New Roman" w:cs="Times New Roman"/>
          <w:sz w:val="20"/>
          <w:szCs w:val="20"/>
        </w:rPr>
        <w:t xml:space="preserve">к </w:t>
      </w:r>
      <w:r w:rsidR="003D159C" w:rsidRPr="00737FDD">
        <w:rPr>
          <w:rFonts w:ascii="Times New Roman" w:hAnsi="Times New Roman" w:cs="Times New Roman"/>
          <w:sz w:val="20"/>
          <w:szCs w:val="20"/>
        </w:rPr>
        <w:t xml:space="preserve">приказу Комитета </w:t>
      </w:r>
      <w:r w:rsidR="00E81237">
        <w:rPr>
          <w:rFonts w:ascii="Times New Roman" w:hAnsi="Times New Roman" w:cs="Times New Roman"/>
          <w:sz w:val="20"/>
          <w:szCs w:val="20"/>
        </w:rPr>
        <w:t xml:space="preserve">по конкурентной политике Мурманской области </w:t>
      </w:r>
      <w:r w:rsidR="003D159C" w:rsidRPr="00737FDD">
        <w:rPr>
          <w:rFonts w:ascii="Times New Roman" w:hAnsi="Times New Roman" w:cs="Times New Roman"/>
          <w:sz w:val="20"/>
          <w:szCs w:val="20"/>
        </w:rPr>
        <w:t xml:space="preserve">от </w:t>
      </w:r>
      <w:r w:rsidR="00A378EA">
        <w:rPr>
          <w:rFonts w:ascii="Times New Roman" w:hAnsi="Times New Roman" w:cs="Times New Roman"/>
          <w:sz w:val="20"/>
          <w:szCs w:val="20"/>
        </w:rPr>
        <w:t>28</w:t>
      </w:r>
      <w:r w:rsidR="003D159C" w:rsidRPr="00737FDD">
        <w:rPr>
          <w:rFonts w:ascii="Times New Roman" w:hAnsi="Times New Roman" w:cs="Times New Roman"/>
          <w:sz w:val="20"/>
          <w:szCs w:val="20"/>
        </w:rPr>
        <w:t>.</w:t>
      </w:r>
      <w:r w:rsidR="00A378EA">
        <w:rPr>
          <w:rFonts w:ascii="Times New Roman" w:hAnsi="Times New Roman" w:cs="Times New Roman"/>
          <w:sz w:val="20"/>
          <w:szCs w:val="20"/>
        </w:rPr>
        <w:t>01</w:t>
      </w:r>
      <w:r w:rsidR="003D159C" w:rsidRPr="00737FDD">
        <w:rPr>
          <w:rFonts w:ascii="Times New Roman" w:hAnsi="Times New Roman" w:cs="Times New Roman"/>
          <w:sz w:val="20"/>
          <w:szCs w:val="20"/>
        </w:rPr>
        <w:t>.202</w:t>
      </w:r>
      <w:r w:rsidR="00A378EA">
        <w:rPr>
          <w:rFonts w:ascii="Times New Roman" w:hAnsi="Times New Roman" w:cs="Times New Roman"/>
          <w:sz w:val="20"/>
          <w:szCs w:val="20"/>
        </w:rPr>
        <w:t>2</w:t>
      </w:r>
      <w:r w:rsidR="003D159C" w:rsidRPr="00737FDD">
        <w:rPr>
          <w:rFonts w:ascii="Times New Roman" w:hAnsi="Times New Roman" w:cs="Times New Roman"/>
          <w:sz w:val="20"/>
          <w:szCs w:val="20"/>
        </w:rPr>
        <w:t xml:space="preserve"> №</w:t>
      </w:r>
      <w:r w:rsidR="00A378EA">
        <w:rPr>
          <w:rFonts w:ascii="Times New Roman" w:hAnsi="Times New Roman" w:cs="Times New Roman"/>
          <w:sz w:val="20"/>
          <w:szCs w:val="20"/>
        </w:rPr>
        <w:t xml:space="preserve"> 15</w:t>
      </w:r>
    </w:p>
    <w:p w:rsidR="009902DA" w:rsidRPr="00DC4F4B" w:rsidRDefault="00F73408" w:rsidP="00A378EA">
      <w:pPr>
        <w:spacing w:after="20"/>
        <w:ind w:firstLine="94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4F4B">
        <w:rPr>
          <w:rFonts w:ascii="Times New Roman" w:hAnsi="Times New Roman" w:cs="Times New Roman"/>
          <w:sz w:val="20"/>
          <w:szCs w:val="20"/>
        </w:rPr>
        <w:t xml:space="preserve">(в редакции от </w:t>
      </w:r>
      <w:r w:rsidR="003E5605">
        <w:rPr>
          <w:rFonts w:ascii="Times New Roman" w:hAnsi="Times New Roman" w:cs="Times New Roman"/>
          <w:sz w:val="20"/>
          <w:szCs w:val="20"/>
        </w:rPr>
        <w:t>09</w:t>
      </w:r>
      <w:r w:rsidR="00843C17" w:rsidRPr="00DC4F4B">
        <w:rPr>
          <w:rFonts w:ascii="Times New Roman" w:hAnsi="Times New Roman" w:cs="Times New Roman"/>
          <w:sz w:val="20"/>
          <w:szCs w:val="20"/>
        </w:rPr>
        <w:t>.</w:t>
      </w:r>
      <w:r w:rsidR="003E5605">
        <w:rPr>
          <w:rFonts w:ascii="Times New Roman" w:hAnsi="Times New Roman" w:cs="Times New Roman"/>
          <w:sz w:val="20"/>
          <w:szCs w:val="20"/>
        </w:rPr>
        <w:t>12</w:t>
      </w:r>
      <w:r w:rsidR="00843C17" w:rsidRPr="00DC4F4B">
        <w:rPr>
          <w:rFonts w:ascii="Times New Roman" w:hAnsi="Times New Roman" w:cs="Times New Roman"/>
          <w:sz w:val="20"/>
          <w:szCs w:val="20"/>
        </w:rPr>
        <w:t>.202</w:t>
      </w:r>
      <w:r w:rsidR="003E5605">
        <w:rPr>
          <w:rFonts w:ascii="Times New Roman" w:hAnsi="Times New Roman" w:cs="Times New Roman"/>
          <w:sz w:val="20"/>
          <w:szCs w:val="20"/>
        </w:rPr>
        <w:t>4</w:t>
      </w:r>
      <w:r w:rsidR="00843C17" w:rsidRPr="00DC4F4B">
        <w:rPr>
          <w:rFonts w:ascii="Times New Roman" w:hAnsi="Times New Roman" w:cs="Times New Roman"/>
          <w:sz w:val="20"/>
          <w:szCs w:val="20"/>
        </w:rPr>
        <w:t xml:space="preserve"> № </w:t>
      </w:r>
      <w:r w:rsidR="003E5605">
        <w:rPr>
          <w:rFonts w:ascii="Times New Roman" w:hAnsi="Times New Roman" w:cs="Times New Roman"/>
          <w:sz w:val="20"/>
          <w:szCs w:val="20"/>
        </w:rPr>
        <w:t>108)</w:t>
      </w:r>
      <w:r w:rsidR="00874D38" w:rsidRPr="00DC4F4B">
        <w:rPr>
          <w:rFonts w:ascii="Times New Roman" w:hAnsi="Times New Roman" w:cs="Times New Roman"/>
          <w:sz w:val="20"/>
          <w:szCs w:val="20"/>
        </w:rPr>
        <w:t xml:space="preserve"> </w:t>
      </w:r>
      <w:r w:rsidR="00737FDD" w:rsidRPr="00DC4F4B">
        <w:rPr>
          <w:rFonts w:ascii="Times New Roman" w:hAnsi="Times New Roman" w:cs="Times New Roman"/>
          <w:sz w:val="20"/>
          <w:szCs w:val="20"/>
        </w:rPr>
        <w:br/>
      </w:r>
    </w:p>
    <w:p w:rsidR="00D0141D" w:rsidRPr="00DC4F4B" w:rsidRDefault="00A378EA" w:rsidP="00A378EA">
      <w:pPr>
        <w:spacing w:after="2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C4F4B">
        <w:rPr>
          <w:rFonts w:ascii="Times New Roman" w:hAnsi="Times New Roman" w:cs="Times New Roman"/>
          <w:b/>
          <w:sz w:val="28"/>
          <w:szCs w:val="36"/>
        </w:rPr>
        <w:t>Методические рекомендации по формированию условий договоров, заключаемых в рамках Федерального закона от 18.07.2011 № 223-ФЗ «О закупках товаров, работ, услуг отдельными видами юридических лиц»</w:t>
      </w:r>
      <w:r w:rsidR="00895D34" w:rsidRPr="00DC4F4B">
        <w:rPr>
          <w:rFonts w:ascii="Times New Roman" w:hAnsi="Times New Roman" w:cs="Times New Roman"/>
          <w:b/>
          <w:sz w:val="28"/>
          <w:szCs w:val="36"/>
        </w:rPr>
        <w:t xml:space="preserve"> при осуществлении закупок </w:t>
      </w:r>
      <w:r w:rsidRPr="00DC4F4B">
        <w:rPr>
          <w:rFonts w:ascii="Times New Roman" w:hAnsi="Times New Roman" w:cs="Times New Roman"/>
          <w:b/>
          <w:sz w:val="28"/>
          <w:szCs w:val="36"/>
        </w:rPr>
        <w:t>в соответствии с постановление</w:t>
      </w:r>
      <w:r w:rsidR="006A32CF" w:rsidRPr="00DC4F4B">
        <w:rPr>
          <w:rFonts w:ascii="Times New Roman" w:hAnsi="Times New Roman" w:cs="Times New Roman"/>
          <w:b/>
          <w:sz w:val="28"/>
          <w:szCs w:val="36"/>
        </w:rPr>
        <w:t>м</w:t>
      </w:r>
      <w:r w:rsidRPr="00DC4F4B">
        <w:rPr>
          <w:rFonts w:ascii="Times New Roman" w:hAnsi="Times New Roman" w:cs="Times New Roman"/>
          <w:b/>
          <w:sz w:val="28"/>
          <w:szCs w:val="36"/>
        </w:rPr>
        <w:t xml:space="preserve"> Правительства Мурманской области</w:t>
      </w:r>
      <w:r w:rsidR="006A32CF" w:rsidRPr="00DC4F4B">
        <w:rPr>
          <w:rFonts w:ascii="Times New Roman" w:hAnsi="Times New Roman" w:cs="Times New Roman"/>
          <w:b/>
          <w:sz w:val="28"/>
          <w:szCs w:val="36"/>
        </w:rPr>
        <w:br/>
      </w:r>
      <w:r w:rsidRPr="00DC4F4B">
        <w:rPr>
          <w:rFonts w:ascii="Times New Roman" w:hAnsi="Times New Roman" w:cs="Times New Roman"/>
          <w:b/>
          <w:sz w:val="28"/>
          <w:szCs w:val="36"/>
        </w:rPr>
        <w:t xml:space="preserve"> от 18.12.2020 № 899-ПП «Об организации особо значимых закупок в Мурманской области»</w:t>
      </w:r>
    </w:p>
    <w:p w:rsidR="008E66A5" w:rsidRPr="00DC4F4B" w:rsidRDefault="008E66A5" w:rsidP="00990D41">
      <w:pPr>
        <w:spacing w:after="2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81237" w:rsidRPr="00DC4F4B" w:rsidRDefault="00A378EA" w:rsidP="00BD4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F4B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BD4176" w:rsidRPr="00DC4F4B">
        <w:rPr>
          <w:rFonts w:ascii="Times New Roman" w:hAnsi="Times New Roman" w:cs="Times New Roman"/>
          <w:sz w:val="24"/>
          <w:szCs w:val="24"/>
        </w:rPr>
        <w:t>по формированию условий договоров, заключаемых в рамках Федерального закона от 18.07.2011</w:t>
      </w:r>
      <w:r w:rsidR="00BD4176" w:rsidRPr="00DC4F4B">
        <w:rPr>
          <w:rFonts w:ascii="Times New Roman" w:hAnsi="Times New Roman" w:cs="Times New Roman"/>
          <w:sz w:val="24"/>
          <w:szCs w:val="24"/>
        </w:rPr>
        <w:br/>
        <w:t xml:space="preserve">№ 223-ФЗ «О закупках товаров, работ, услуг отдельными видами юридических лиц» при осуществлении закупок в соответствии с постановлением Правительства Мурманской области от 18.12.2020 № 899-ПП «Об организации особо значимых закупок в Мурманской области» (далее – Методические рекомендации) </w:t>
      </w:r>
      <w:r w:rsidRPr="00DC4F4B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пунктом 5.4 Постановления </w:t>
      </w:r>
      <w:r w:rsidR="00236605" w:rsidRPr="00DC4F4B">
        <w:rPr>
          <w:rFonts w:ascii="Times New Roman" w:hAnsi="Times New Roman" w:cs="Times New Roman"/>
          <w:sz w:val="24"/>
          <w:szCs w:val="24"/>
        </w:rPr>
        <w:t xml:space="preserve">№ </w:t>
      </w:r>
      <w:r w:rsidRPr="00DC4F4B">
        <w:rPr>
          <w:rFonts w:ascii="Times New Roman" w:hAnsi="Times New Roman" w:cs="Times New Roman"/>
          <w:sz w:val="24"/>
          <w:szCs w:val="24"/>
        </w:rPr>
        <w:t>899-ПП</w:t>
      </w:r>
      <w:r w:rsidR="004F51E5" w:rsidRPr="00DC4F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1237" w:rsidRPr="00DC4F4B" w:rsidRDefault="00E81237" w:rsidP="00E812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4B">
        <w:rPr>
          <w:rFonts w:ascii="Times New Roman" w:hAnsi="Times New Roman" w:cs="Times New Roman"/>
          <w:sz w:val="24"/>
          <w:szCs w:val="24"/>
        </w:rPr>
        <w:t xml:space="preserve">Предлагаемые к применению условия договоров не являются исчерпывающими, дополняют иные условия договоров, заключаемых в </w:t>
      </w:r>
      <w:proofErr w:type="gramStart"/>
      <w:r w:rsidRPr="00DC4F4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DC4F4B">
        <w:rPr>
          <w:rFonts w:ascii="Times New Roman" w:hAnsi="Times New Roman" w:cs="Times New Roman"/>
          <w:sz w:val="24"/>
          <w:szCs w:val="24"/>
        </w:rPr>
        <w:t xml:space="preserve"> Закона № 223-ФЗ, в случае осуществления закупок в соответствии с Постановлением </w:t>
      </w:r>
      <w:r w:rsidR="00236605" w:rsidRPr="00DC4F4B">
        <w:rPr>
          <w:rFonts w:ascii="Times New Roman" w:hAnsi="Times New Roman" w:cs="Times New Roman"/>
          <w:sz w:val="24"/>
          <w:szCs w:val="24"/>
        </w:rPr>
        <w:t xml:space="preserve">№ </w:t>
      </w:r>
      <w:r w:rsidRPr="00DC4F4B">
        <w:rPr>
          <w:rFonts w:ascii="Times New Roman" w:hAnsi="Times New Roman" w:cs="Times New Roman"/>
          <w:sz w:val="24"/>
          <w:szCs w:val="24"/>
        </w:rPr>
        <w:t>899-ПП</w:t>
      </w:r>
      <w:r w:rsidR="004F51E5" w:rsidRPr="00DC4F4B">
        <w:rPr>
          <w:rFonts w:ascii="Times New Roman" w:hAnsi="Times New Roman" w:cs="Times New Roman"/>
          <w:sz w:val="24"/>
          <w:szCs w:val="24"/>
        </w:rPr>
        <w:t>.</w:t>
      </w:r>
    </w:p>
    <w:p w:rsidR="00A378EA" w:rsidRPr="00DC4F4B" w:rsidRDefault="00E81237" w:rsidP="00A030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4B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797FD1" w:rsidRPr="00DC4F4B">
        <w:rPr>
          <w:rFonts w:ascii="Times New Roman" w:hAnsi="Times New Roman" w:cs="Times New Roman"/>
          <w:sz w:val="24"/>
          <w:szCs w:val="24"/>
        </w:rPr>
        <w:t>содержат</w:t>
      </w:r>
      <w:r w:rsidR="00A378EA" w:rsidRPr="00DC4F4B">
        <w:rPr>
          <w:rFonts w:ascii="Times New Roman" w:hAnsi="Times New Roman" w:cs="Times New Roman"/>
          <w:sz w:val="24"/>
          <w:szCs w:val="24"/>
        </w:rPr>
        <w:t xml:space="preserve"> формулировки, включаемые в проект договора по Закону № 223-ФЗ</w:t>
      </w:r>
      <w:r w:rsidR="00797FD1" w:rsidRPr="00DC4F4B">
        <w:rPr>
          <w:rFonts w:ascii="Times New Roman" w:hAnsi="Times New Roman" w:cs="Times New Roman"/>
          <w:sz w:val="24"/>
          <w:szCs w:val="24"/>
        </w:rPr>
        <w:t xml:space="preserve"> при осуществлении закупок в соответ</w:t>
      </w:r>
      <w:r w:rsidRPr="00DC4F4B">
        <w:rPr>
          <w:rFonts w:ascii="Times New Roman" w:hAnsi="Times New Roman" w:cs="Times New Roman"/>
          <w:sz w:val="24"/>
          <w:szCs w:val="24"/>
        </w:rPr>
        <w:t xml:space="preserve">ствии </w:t>
      </w:r>
      <w:r w:rsidRPr="00DC4F4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C4F4B" w:rsidRPr="00DC4F4B">
        <w:rPr>
          <w:rFonts w:ascii="Times New Roman" w:hAnsi="Times New Roman" w:cs="Times New Roman"/>
          <w:b/>
          <w:sz w:val="24"/>
          <w:szCs w:val="24"/>
        </w:rPr>
        <w:t xml:space="preserve">пунктом 2.1.1 </w:t>
      </w:r>
      <w:r w:rsidRPr="00DC4F4B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DC4F4B" w:rsidRPr="00DC4F4B">
        <w:rPr>
          <w:rFonts w:ascii="Times New Roman" w:hAnsi="Times New Roman" w:cs="Times New Roman"/>
          <w:b/>
          <w:sz w:val="24"/>
          <w:szCs w:val="24"/>
        </w:rPr>
        <w:t>я</w:t>
      </w:r>
      <w:r w:rsidRPr="00DC4F4B">
        <w:rPr>
          <w:rFonts w:ascii="Times New Roman" w:hAnsi="Times New Roman" w:cs="Times New Roman"/>
          <w:b/>
          <w:sz w:val="24"/>
          <w:szCs w:val="24"/>
        </w:rPr>
        <w:t xml:space="preserve"> № 899-ПП</w:t>
      </w:r>
      <w:r w:rsidR="004F51E5" w:rsidRPr="00DC4F4B">
        <w:rPr>
          <w:rFonts w:ascii="Times New Roman" w:hAnsi="Times New Roman" w:cs="Times New Roman"/>
          <w:sz w:val="24"/>
          <w:szCs w:val="24"/>
        </w:rPr>
        <w:t>.</w:t>
      </w:r>
    </w:p>
    <w:p w:rsidR="00764194" w:rsidRPr="00DC4F4B" w:rsidRDefault="00646E5C" w:rsidP="00895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F4B">
        <w:rPr>
          <w:rFonts w:ascii="Times New Roman" w:hAnsi="Times New Roman" w:cs="Times New Roman"/>
          <w:sz w:val="24"/>
          <w:szCs w:val="24"/>
        </w:rPr>
        <w:t>Е</w:t>
      </w:r>
      <w:r w:rsidR="00B62383" w:rsidRPr="00DC4F4B">
        <w:rPr>
          <w:rFonts w:ascii="Times New Roman" w:hAnsi="Times New Roman" w:cs="Times New Roman"/>
          <w:sz w:val="24"/>
          <w:szCs w:val="24"/>
        </w:rPr>
        <w:t xml:space="preserve">сли </w:t>
      </w:r>
      <w:r w:rsidR="00895D34" w:rsidRPr="00DC4F4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установлены иные правила осуществления закупок товаров, работ, услуг, чем те, которые предусмотрены Методическими рекомендациями, применяются правила, предусмотренные законодательством Российской Федерации</w:t>
      </w:r>
      <w:r w:rsidR="004F51E5" w:rsidRPr="00DC4F4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35"/>
        <w:gridCol w:w="2901"/>
        <w:gridCol w:w="11250"/>
      </w:tblGrid>
      <w:tr w:rsidR="00500D03" w:rsidRPr="00DC4F4B" w:rsidTr="00C95A05">
        <w:trPr>
          <w:tblHeader/>
        </w:trPr>
        <w:tc>
          <w:tcPr>
            <w:tcW w:w="635" w:type="dxa"/>
          </w:tcPr>
          <w:p w:rsidR="00A95088" w:rsidRPr="00DC4F4B" w:rsidRDefault="00A95088" w:rsidP="00A9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C4F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4F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01" w:type="dxa"/>
            <w:vAlign w:val="center"/>
          </w:tcPr>
          <w:p w:rsidR="00A95088" w:rsidRPr="00DC4F4B" w:rsidRDefault="00A95088" w:rsidP="00236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36605" w:rsidRPr="00DC4F4B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11250" w:type="dxa"/>
            <w:vAlign w:val="center"/>
          </w:tcPr>
          <w:p w:rsidR="00A95088" w:rsidRPr="00DC4F4B" w:rsidRDefault="00A95088" w:rsidP="00C95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</w:tr>
      <w:tr w:rsidR="00500D03" w:rsidRPr="00DC4F4B" w:rsidTr="002F4156">
        <w:tc>
          <w:tcPr>
            <w:tcW w:w="635" w:type="dxa"/>
            <w:vAlign w:val="center"/>
          </w:tcPr>
          <w:p w:rsidR="00A95088" w:rsidRPr="00DC4F4B" w:rsidRDefault="00D24A49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01" w:type="dxa"/>
            <w:vAlign w:val="center"/>
          </w:tcPr>
          <w:p w:rsidR="00A95088" w:rsidRPr="00DC4F4B" w:rsidRDefault="00D24A49" w:rsidP="002F4156">
            <w:pPr>
              <w:ind w:firstLine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Переписка сторон</w:t>
            </w:r>
          </w:p>
        </w:tc>
        <w:tc>
          <w:tcPr>
            <w:tcW w:w="11250" w:type="dxa"/>
          </w:tcPr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Стороны договорились, что в процессе исполнения договора будут осуществлять постоянную связь посредством обмена корреспонденцией (направление писем, претензий, уведомлений</w:t>
            </w:r>
            <w:r w:rsidR="00CD2406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пр.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), которая может направляться с использованием средств факсимильной связи или по электронной почте.</w:t>
            </w:r>
            <w:proofErr w:type="gramEnd"/>
          </w:p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Автоматическое уведомление программными средствами о получении сообщения по факсимильной связи или по электронной почте, полученное любой из сторон, считается подтверждением получения сообщения другой стороной. </w:t>
            </w:r>
          </w:p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Официальной перепиской в </w:t>
            </w:r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рамках</w:t>
            </w:r>
            <w:proofErr w:type="gramEnd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договора призна</w:t>
            </w:r>
            <w:r w:rsidR="00CD2406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ется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406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корреспонденция (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сообщения</w:t>
            </w:r>
            <w:r w:rsidR="00CD2406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),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направленн</w:t>
            </w:r>
            <w:r w:rsidR="00CD2406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следующим телефонам и электронным адресам:</w:t>
            </w:r>
          </w:p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адрес заказчика: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 xml:space="preserve">по тел/факсу ____________ и по </w:t>
            </w:r>
            <w:r w:rsidR="00CD2406"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val="en-US" w:eastAsia="ru-RU"/>
              </w:rPr>
              <w:t>e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-</w:t>
            </w:r>
            <w:proofErr w:type="spellStart"/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mail</w:t>
            </w:r>
            <w:proofErr w:type="spellEnd"/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: _________;</w:t>
            </w:r>
          </w:p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адрес поставщика (</w:t>
            </w:r>
            <w:proofErr w:type="spellStart"/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исполн</w:t>
            </w:r>
            <w:proofErr w:type="spellEnd"/>
            <w:r w:rsidR="00475746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ителя</w:t>
            </w:r>
            <w:proofErr w:type="spellEnd"/>
            <w:proofErr w:type="gramEnd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подрядчика):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 xml:space="preserve">по тел/факсу __________ и по </w:t>
            </w:r>
            <w:r w:rsidR="00CD2406"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val="en-US" w:eastAsia="ru-RU"/>
              </w:rPr>
              <w:t>e</w:t>
            </w:r>
            <w:r w:rsidR="00CD2406"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-</w:t>
            </w:r>
            <w:proofErr w:type="spellStart"/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mail</w:t>
            </w:r>
            <w:proofErr w:type="spellEnd"/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: __________.</w:t>
            </w:r>
          </w:p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Датой передачи соответствующих сообщений считается день отправления факсимильного сообщения или сообщения электронной почты.</w:t>
            </w:r>
          </w:p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</w:t>
            </w:r>
            <w:r w:rsidR="00BA1B42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      </w:r>
          </w:p>
          <w:p w:rsidR="00D24A49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Стороны обязаны заблаговременно информировать друг друга о невозможности обмена документами в электронном виде в случае технического сбоя внутренних систем. В </w:t>
            </w:r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этом</w:t>
            </w:r>
            <w:proofErr w:type="gramEnd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случае в период действия такого сбоя стороны производят обмен документами на бумажном носителе с подписанием собственноручной подписью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в порядке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и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сроки</w:t>
            </w:r>
            <w:r w:rsidR="00CD2406"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 xml:space="preserve">: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______.</w:t>
            </w:r>
            <w:r w:rsidRPr="00DC4F4B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A95088" w:rsidRPr="00DC4F4B" w:rsidRDefault="00D24A49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Указанные в </w:t>
            </w:r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договоре</w:t>
            </w:r>
            <w:proofErr w:type="gramEnd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адреса электронной почты, факса, телефонов и иных средств связи являются официальными и обязательными для сторон. Стороны обязаны своевременно и добросовестно проверять новые сообщения, а также обеспечить все зависящие от них меры по своевременному получению сообщений. При наличии каких-либо угроз или обстоятельств, ставящих невозможность надлежащего использования сре</w:t>
            </w:r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дств св</w:t>
            </w:r>
            <w:proofErr w:type="gramEnd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язи, соответствующая сторона обязана незамедлительно уведомить об этом другую сторону.</w:t>
            </w:r>
          </w:p>
          <w:p w:rsidR="00234931" w:rsidRPr="00DC4F4B" w:rsidRDefault="00234931" w:rsidP="00D24A49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4156" w:rsidRPr="00DC4F4B" w:rsidTr="002F4156">
        <w:tc>
          <w:tcPr>
            <w:tcW w:w="635" w:type="dxa"/>
            <w:vMerge w:val="restart"/>
            <w:vAlign w:val="center"/>
          </w:tcPr>
          <w:p w:rsidR="002F4156" w:rsidRPr="00DC4F4B" w:rsidRDefault="002F415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lastRenderedPageBreak/>
              <w:t>2</w:t>
            </w:r>
          </w:p>
          <w:p w:rsidR="002F4156" w:rsidRPr="00DC4F4B" w:rsidRDefault="002F415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</w:p>
          <w:p w:rsidR="002F4156" w:rsidRPr="00DC4F4B" w:rsidRDefault="002F415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</w:p>
          <w:p w:rsidR="002F4156" w:rsidRPr="00DC4F4B" w:rsidRDefault="002F415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vMerge w:val="restart"/>
            <w:vAlign w:val="center"/>
          </w:tcPr>
          <w:p w:rsidR="002F4156" w:rsidRPr="00DC4F4B" w:rsidRDefault="002F415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Онлайн-видеонаблюдение</w:t>
            </w:r>
          </w:p>
          <w:p w:rsidR="002F4156" w:rsidRPr="00DC4F4B" w:rsidRDefault="002F415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</w:p>
          <w:p w:rsidR="002F4156" w:rsidRPr="00DC4F4B" w:rsidRDefault="002F4156" w:rsidP="002F4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br/>
            </w:r>
          </w:p>
        </w:tc>
        <w:tc>
          <w:tcPr>
            <w:tcW w:w="11250" w:type="dxa"/>
          </w:tcPr>
          <w:p w:rsidR="00404EB6" w:rsidRPr="00DC4F4B" w:rsidRDefault="002F415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 </w:t>
            </w: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Онлайн-видеонаблюдение выполнения работ</w:t>
            </w:r>
            <w:r w:rsidR="00404EB6"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 xml:space="preserve"> </w:t>
            </w:r>
          </w:p>
          <w:p w:rsidR="002F4156" w:rsidRPr="00DC4F4B" w:rsidRDefault="00404EB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Times New Roman" w:hAnsi="Times New Roman" w:cs="Times New Roman"/>
                <w:bCs/>
                <w:caps/>
                <w:smallCaps/>
                <w:color w:val="FF0000"/>
                <w:sz w:val="20"/>
                <w:szCs w:val="20"/>
                <w:lang w:eastAsia="ar-SA"/>
              </w:rPr>
              <w:t>(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Пункт устанавливается в проектах договоров, предметом которых являются выполнение работ, имеющих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сезонный характер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и срок выполнения по которым составляет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более 3 (трех) месяцев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пп</w:t>
            </w:r>
            <w:proofErr w:type="spellEnd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 2 п</w:t>
            </w:r>
            <w:r w:rsidR="00BD417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5.2 </w:t>
            </w:r>
            <w:r w:rsidRPr="00DC4F4B">
              <w:rPr>
                <w:rFonts w:ascii="Times New Roman" w:hAnsi="Times New Roman"/>
                <w:i/>
                <w:color w:val="FF0000"/>
                <w:sz w:val="20"/>
                <w:szCs w:val="20"/>
                <w:lang w:eastAsia="ar-SA"/>
              </w:rPr>
              <w:t>Постановления № 899-ПП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)</w:t>
            </w:r>
            <w:r w:rsidR="0047574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:</w:t>
            </w:r>
            <w:proofErr w:type="gramEnd"/>
          </w:p>
          <w:p w:rsidR="00DF6AD0" w:rsidRPr="00DC4F4B" w:rsidRDefault="00DF6AD0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EB6" w:rsidRPr="00DC4F4B" w:rsidRDefault="002F415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1.</w:t>
            </w:r>
            <w:r w:rsidRPr="00DC4F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475746" w:rsidRPr="00DC4F4B" w:rsidRDefault="00404EB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(Устанавливается </w:t>
            </w:r>
            <w:r w:rsidR="00866AEA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 проектах договоров, предметом которых являются выполнение работ, имеющих сезонный характер, срок выполнения по которым составляет более 3 (трех) месяцев,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во всех случаях</w:t>
            </w:r>
            <w:r w:rsidR="00866AEA"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,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за исключением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проведения закупки, при которой установка видеокамеры нецелесообразна</w:t>
            </w:r>
            <w:r w:rsidR="0047574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)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  <w:proofErr w:type="gramEnd"/>
          </w:p>
          <w:p w:rsidR="002F4156" w:rsidRPr="00DC4F4B" w:rsidRDefault="009C5D48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404EB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2F41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обязан обеспечить 24-часовое онлайн-видеонаблюдение (с трансляцией в информационно-телекоммуникационной сети «Интернет»</w:t>
            </w:r>
            <w:r w:rsidR="00A84108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сеть Интернет) </w:t>
            </w:r>
            <w:r w:rsidR="002F41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2F4156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________</w:t>
            </w:r>
            <w:r w:rsidR="00866AEA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__ </w:t>
            </w:r>
            <w:r w:rsidR="002F4156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указывается вид работ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строительство, ремонт и др.,</w:t>
            </w:r>
            <w:r w:rsidR="002F41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объекта со дня начала выполнения работ в соответствии </w:t>
            </w:r>
            <w:r w:rsidR="002F4156" w:rsidRPr="00DC4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графиком 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______</w:t>
            </w:r>
            <w:r w:rsidR="002F4156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, 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составленным в соответствии с утвержденной</w:t>
            </w:r>
            <w:r w:rsidR="00315E15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315E15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__</w:t>
            </w:r>
            <w:r w:rsidR="002F4156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____</w:t>
            </w:r>
            <w:r w:rsidR="00315E15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____</w:t>
            </w:r>
            <w:r w:rsidR="002F4156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(проектной документацией на строительство, а также рабочей документацией), до завершения работ</w:t>
            </w:r>
            <w:r w:rsidR="00315E15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/завершения соответствующего этапа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.</w:t>
            </w:r>
            <w:proofErr w:type="gramEnd"/>
          </w:p>
          <w:p w:rsidR="002F4156" w:rsidRPr="00DC4F4B" w:rsidRDefault="002F415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размещение и ракурс съ</w:t>
            </w:r>
            <w:r w:rsidR="00BA1B42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мки </w:t>
            </w:r>
            <w:r w:rsidR="00315E15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 видеонаблюдения (далее – </w:t>
            </w:r>
            <w:r w:rsidR="00315E15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согласовываются с заказчиком и должны обеспечивать максимальную информативность отображения текущего состояния объекта, а качество изображения должно позволять ч</w:t>
            </w:r>
            <w:r w:rsidR="00BA1B42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 идентифицировать объе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оительства и выполняемые на н</w:t>
            </w:r>
            <w:r w:rsidR="00BA1B42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работы, в том числе в т</w:t>
            </w:r>
            <w:r w:rsidR="006B60B4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мное время суток. 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работ внутри закрытых объектов, </w:t>
            </w:r>
            <w:r w:rsidR="00315E15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размещаться внутри помещений </w:t>
            </w:r>
            <w:r w:rsidR="00315E15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условием соблюдения перечисленных выше требований. </w:t>
            </w:r>
          </w:p>
          <w:p w:rsidR="002F4156" w:rsidRPr="00DC4F4B" w:rsidRDefault="00315E15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Заказчик самостоятельно указывает требования к установлению Устройства</w:t>
            </w:r>
            <w:r w:rsidR="00F95D4F" w:rsidRPr="00DC4F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, например</w:t>
            </w:r>
            <w:r w:rsidR="002F4156" w:rsidRPr="00DC4F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2F4156" w:rsidRPr="00DC4F4B" w:rsidRDefault="002F415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- </w:t>
            </w:r>
            <w:r w:rsidR="00F95D4F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Устройство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1 устанавливается на максимально возможной высоте для обзорного видеонаблюдения строительной площадки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4156" w:rsidRPr="00DC4F4B" w:rsidRDefault="002F415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- </w:t>
            </w:r>
            <w:r w:rsidR="00F95D4F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Устройство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2 устанавливается на максимально возможной высоте диаметрально противоположно модулю </w:t>
            </w:r>
            <w:r w:rsidR="00F95D4F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Устройства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1 для обзорного видеонаблюдения строительной площадки;</w:t>
            </w:r>
          </w:p>
          <w:p w:rsidR="002F4156" w:rsidRPr="00DC4F4B" w:rsidRDefault="00F95D4F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-</w:t>
            </w:r>
            <w:r w:rsidR="002F4156"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Устройство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3…</w:t>
            </w:r>
          </w:p>
          <w:p w:rsidR="00A84108" w:rsidRPr="00DC4F4B" w:rsidRDefault="002F4156" w:rsidP="00D24A49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просмотра онлайн-трансляции с каждого </w:t>
            </w:r>
            <w:r w:rsidR="00F95D4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r w:rsidR="00A84108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Интернет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 предоставляет заказчику гиперссылку на подключение к видеопотоку.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должна позволять осуществлять просмотр онлайн-трансляции</w:t>
            </w:r>
            <w:r w:rsidR="00A84108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95D4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одном из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  <w:r w:rsidR="00F95D4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ов:</w:t>
            </w:r>
            <w:proofErr w:type="gramEnd"/>
            <w:r w:rsidR="00F95D4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Яндекс Браузер,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Firefox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Safari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актуальных на текущий момент версий, в том числе в мобильных версиях указанных браузеров, без необходимости установки дополнительных компонентов (расширений, плагинов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и использования технологии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Гиперссылка должна позволять встраивание видеопотока на веб-сервер заказчика без необходимости авторизации и ручного запуска показа. В области показа онлайн-трансляции не должны отображаться рекламные и аналогичные оповещения и изображения (допускается отображение логотипа провайдера услуги видеонаблюдения, если он не мешает наблюдению за объектом).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должны обладать следующими техническими и функциональными характеристиками: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поддержка протоколов и стандартов обмена данными: TCP, IPv4, RTP, RTSP, UDP, HTTP, HTTPS, SNMP, ONVIF, NTP;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формат кодирования видеоданных H.264 с профилями: базовый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основной профиль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видеосигнал со следующими параметрами: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разрешение видеоизображения (первое значение - количество точек по горизонтали, второе значение - количество точек по вертикали): не менее 1920 точек на 1080 точек, 25 кадр/с (1080p). Изображение цветное, соответствующее ГОСТ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 9241-8-2007;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битрейт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менее 4 Мбит/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режимы передачи видеопотоков: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однопотоковая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видео – обязательно,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двухпотоковая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доступна опционально</w:t>
            </w:r>
            <w:r w:rsidR="00BA1B42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поддержка режима формирования фиксированного потока данных CBR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constant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переменного VBR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variable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наличие встроенного источника инфракрасного света для освещения сцены обзора в темное время суток;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автоматическое переключение режимов видеосъемки день/ночь в светлое/темное время суток с автоматической активацией инфракрасной подсветки сцены обзора Устройства в темное время суток;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наличие открытых платформенно-независимых API интерфейсов управления;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возможность авторизации пользователей по протоколу HTTPS;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функция автоматической синхронизации внутреннего системного времени и даты с системным временем и датой сервера точного времени по протоколу NTP;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возможность ограничения/разделения доступа на основе списка пользователей, групп пользователей, авторизация пользователей.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должны подключаться к сети Интернет с использованием статического IPv4 адреса, с возможностью доступа со стороны оборудования заказчика для получения видеопотока. Параметры подключения должны удовлетворять следующим требованиям:</w:t>
            </w:r>
          </w:p>
          <w:tbl>
            <w:tblPr>
              <w:tblW w:w="10029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52"/>
              <w:gridCol w:w="2551"/>
              <w:gridCol w:w="2127"/>
              <w:gridCol w:w="2799"/>
            </w:tblGrid>
            <w:tr w:rsidR="00A84108" w:rsidRPr="00DC4F4B" w:rsidTr="00A84108">
              <w:trPr>
                <w:trHeight w:val="541"/>
                <w:tblHeader/>
                <w:jc w:val="right"/>
              </w:trPr>
              <w:tc>
                <w:tcPr>
                  <w:tcW w:w="2552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551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RTT/задержка, </w:t>
                  </w: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мс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Jitter</w:t>
                  </w:r>
                  <w:proofErr w:type="spellEnd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/скачки задержки, </w:t>
                  </w: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мс</w:t>
                  </w:r>
                  <w:proofErr w:type="spellEnd"/>
                </w:p>
              </w:tc>
              <w:tc>
                <w:tcPr>
                  <w:tcW w:w="2799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Packetloss</w:t>
                  </w:r>
                  <w:proofErr w:type="spellEnd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/Потеря пакетов, %</w:t>
                  </w:r>
                </w:p>
              </w:tc>
            </w:tr>
            <w:tr w:rsidR="00A84108" w:rsidRPr="00DC4F4B" w:rsidTr="00A84108">
              <w:trPr>
                <w:trHeight w:val="408"/>
                <w:jc w:val="right"/>
              </w:trPr>
              <w:tc>
                <w:tcPr>
                  <w:tcW w:w="2552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2551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&lt;150</w:t>
                  </w:r>
                </w:p>
              </w:tc>
              <w:tc>
                <w:tcPr>
                  <w:tcW w:w="2127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&lt;50</w:t>
                  </w:r>
                </w:p>
              </w:tc>
              <w:tc>
                <w:tcPr>
                  <w:tcW w:w="2799" w:type="dxa"/>
                  <w:vAlign w:val="center"/>
                </w:tcPr>
                <w:p w:rsidR="00A84108" w:rsidRPr="00DC4F4B" w:rsidRDefault="00A84108" w:rsidP="00A8410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&lt;0.1</w:t>
                  </w:r>
                </w:p>
              </w:tc>
            </w:tr>
          </w:tbl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организация прямого подключения Устройств к Центру обработки и хранения данных заказчика (г. Мурманск, пр.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Кольский 188). Технические условия для такого подключения согласовываются 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параметры подключения согласовываются с заказчиком.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обязан предоставить возможность подключения и просмотра трансляции круглосуточно без каких-либо дополнительных затрат со стороны заказчика и иных лиц. Пропускная способность и качество канала должны обеспечивать возможность стабильного подключения к онлайн-трансляции и ее просмотра без ухудшения согласованных параметров изображения.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неисправностей оборудования подрядчик должен обеспечить его восстановление (ремонт, замену) в течение не более </w:t>
            </w:r>
            <w:r w:rsidR="003B42F4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42F4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(трех)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ракурса съемки, ухудшения качества изображения вследствие воздействия неблагоприятных погодных условий, загрязнений и других причин, подрядчик должен обеспечить восстановление согласованных с заказчиком параметров отображения в течение 1 </w:t>
            </w:r>
            <w:r w:rsidR="003B42F4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(одного)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дня.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имеет право привлекать к организации и обслуживанию онлайн-видеонаблюдения сторонние организации (например, провайдеров «облачного» видеонаблюдения) при условии соблюдения всех вышеуказанных требований.</w:t>
            </w: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исполнении </w:t>
            </w:r>
            <w:r w:rsidR="003B42F4" w:rsidRPr="00DC4F4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возникли независящие от сторон обстоятельства, влекущие невозможность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данных с установленных Устройств, подрядчик осуществляет ежедневно </w:t>
            </w:r>
            <w:r w:rsidR="003B42F4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____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</w:t>
            </w:r>
            <w:r w:rsidR="003B42F4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(указать время, периодичность)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фото-фиксацию и (или) видео-трансляцию в сети Интернет с иного оборудования, соответствующего следующим требованиям: разрешение не менее 720p (1280×720), частота кадров не менее 10 кадров/с. Фото и (или) видео-материалы в течение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</w:t>
            </w:r>
            <w:r w:rsidR="003B42F4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 (минут, часов)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передаются заказчику посредством сети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или лично на съемном носителе.   </w:t>
            </w:r>
          </w:p>
          <w:p w:rsidR="00DF6AD0" w:rsidRPr="00DC4F4B" w:rsidRDefault="00DF6AD0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2.</w:t>
            </w:r>
            <w:r w:rsidRPr="00DC4F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DF6AD0" w:rsidRPr="00DC4F4B" w:rsidRDefault="00DF6AD0" w:rsidP="00DF6AD0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(Устанавливается в проектах договоров, предметом которых являются выполнение работ, имеющих сезонный характер, срок выполнения по которым составляет более 3 (трех) месяцев,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 случае, если установка видеокамеры нецелесообразна</w:t>
            </w:r>
            <w:r w:rsidR="0027695F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(например</w:t>
            </w:r>
            <w:r w:rsidR="0027695F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закупка, предусматривающая выполнение внутренних работ множества помещений).</w:t>
            </w:r>
            <w:proofErr w:type="gramEnd"/>
          </w:p>
          <w:p w:rsidR="00A84108" w:rsidRPr="00DC4F4B" w:rsidRDefault="00A84108" w:rsidP="00A8410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 осуществляет ежедневно </w:t>
            </w:r>
            <w:r w:rsidR="0027695F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___(указать время, периодичность)</w:t>
            </w:r>
            <w:r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фото-фиксацию и (или) видео-трансляцию в информационно-телекоммуникационной сети «Интернет» с оборудования, соответствующего следующим требованиям: разрешение не менее 720p (1280×720), частота кадров не менее 10 кадров/с. Фото и (или) видео-материалы в течение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</w:t>
            </w:r>
            <w:r w:rsidR="0027695F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 (минут, часов)</w:t>
            </w:r>
            <w:r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заказчику посредством информационно-телекоммуникационной сети «Интернет» или лично на съемном носителе.</w:t>
            </w:r>
            <w:proofErr w:type="gramEnd"/>
          </w:p>
          <w:p w:rsidR="00234931" w:rsidRPr="00DC4F4B" w:rsidRDefault="00234931" w:rsidP="0027695F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56" w:rsidRPr="00DC4F4B" w:rsidTr="00E92103">
        <w:tc>
          <w:tcPr>
            <w:tcW w:w="635" w:type="dxa"/>
            <w:vMerge/>
          </w:tcPr>
          <w:p w:rsidR="002F4156" w:rsidRPr="00DC4F4B" w:rsidRDefault="002F4156" w:rsidP="00A95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2901" w:type="dxa"/>
            <w:vMerge/>
          </w:tcPr>
          <w:p w:rsidR="002F4156" w:rsidRPr="00DC4F4B" w:rsidRDefault="002F4156" w:rsidP="00AA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0" w:type="dxa"/>
          </w:tcPr>
          <w:p w:rsidR="002F4156" w:rsidRPr="00DC4F4B" w:rsidRDefault="002F4156" w:rsidP="00F16033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 xml:space="preserve"> Онлайн-видеонаблюдение оказания услуг</w:t>
            </w:r>
          </w:p>
          <w:p w:rsidR="00404EB6" w:rsidRPr="00DC4F4B" w:rsidRDefault="00404EB6" w:rsidP="00404EB6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(Пункт устанавливается в проект</w:t>
            </w:r>
            <w:r w:rsidR="005E7A8E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ах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договор</w:t>
            </w:r>
            <w:r w:rsidR="005E7A8E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ов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 предметом котор</w:t>
            </w:r>
            <w:r w:rsidR="005E7A8E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ых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являются оказание услуг, имеющих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сезонный характер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(благоустройство)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и срок оказания услуг по которым составляет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более 3 (трех) месяцев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пп</w:t>
            </w:r>
            <w:proofErr w:type="spellEnd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 2 п</w:t>
            </w:r>
            <w:r w:rsidR="004B5FC0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5.2 Постановления № 899-ПП)</w:t>
            </w:r>
            <w:r w:rsidR="005E7A8E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:</w:t>
            </w:r>
            <w:proofErr w:type="gramEnd"/>
          </w:p>
          <w:p w:rsidR="005E7A8E" w:rsidRPr="00DC4F4B" w:rsidRDefault="005E7A8E" w:rsidP="00F16033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4156" w:rsidRPr="00DC4F4B" w:rsidRDefault="002F4156" w:rsidP="00F16033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1.</w:t>
            </w:r>
            <w:r w:rsidRPr="00DC4F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DA0138" w:rsidRPr="00DC4F4B" w:rsidRDefault="00404EB6" w:rsidP="00F16033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(Устанавливается </w:t>
            </w:r>
            <w:r w:rsidR="005E7A8E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в проектах договоров, предметом которых являются оказание услуг, имеющих сезонный характер (благоустройство), срок оказания услуг по которым составляет более 3 (трех) месяцев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во всех случаях, за исключением</w:t>
            </w:r>
            <w:r w:rsidR="005E7A8E"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DA0138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проведения закупки, при которой установка видеок</w:t>
            </w:r>
            <w:r w:rsidR="00D25A38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а</w:t>
            </w:r>
            <w:r w:rsidR="00DA0138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меры нецелесообразна).</w:t>
            </w:r>
            <w:proofErr w:type="gramEnd"/>
          </w:p>
          <w:p w:rsidR="00DA0138" w:rsidRPr="00DC4F4B" w:rsidRDefault="00404EB6" w:rsidP="00F16033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2F41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 обеспечить 24-часовое онлайн-видеонаблюдение (с трансляцией в информационно-телекоммуникационной сети «Интернет»</w:t>
            </w:r>
            <w:r w:rsidR="00DA0138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сеть Интернет</w:t>
            </w:r>
            <w:r w:rsidR="002F41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________ (указываются оказываемые услуги)</w:t>
            </w:r>
            <w:r w:rsidR="002F41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начала оказания услуг в соответствии с </w:t>
            </w:r>
            <w:r w:rsidR="00DA0138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г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рафиком оказания услуг, до завершения оказания услуг</w:t>
            </w:r>
            <w:r w:rsidR="00DA0138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/завершения соответствующего этапа оказания услуг.</w:t>
            </w:r>
            <w:proofErr w:type="gramEnd"/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размещение и ракурс съемки устройства камер видеонаблюдения (далее – Устройства)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согласовываются с заказчиком и должны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максимальную информативность отображения текущего состояния объекта, а качество изображения должно позволять четко идентифицировать объект оказания услуг и оказываемые услуги, в том числе в темное время суток. 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 внутри закрытых объектов Устройства должны размещаться внутри помещений объекта с условием соблюдения перечисленных выше требований. </w:t>
            </w:r>
          </w:p>
          <w:p w:rsidR="002F4156" w:rsidRPr="00DC4F4B" w:rsidRDefault="00276DE2" w:rsidP="00F16033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Заказчик самостоятельно указывает требования к установлению Устройства, например</w:t>
            </w:r>
            <w:r w:rsidR="002F4156"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: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- Устройство 1 устанавливается на максимально возможной высоте для обзорного видеонаблюдения объекта и оказываемых услуг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- Устройство 2 устанавливается на максимально возможной высоте диаметрально противоположно модулю Устройства 1 для обзорного видеонаблюдения объекта и оказания услуг;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-</w:t>
            </w:r>
            <w:r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Устройство3…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просмотра онлайн-трансляции с каждого Устройства через сеть Интернет исполнитель предоставляет заказчику гиперссылку на подключение к видеопотоку.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Гиперссылка должна позволять осуществлять просмотр онлайн-трансляции в одном из браузеров: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Яндекс Браузер,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Firefox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Safari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актуальных на текущий момент версий, в том числе в мобильных версиях указанных браузеров, без необходимости установки дополнительных компонентов (расширений, плагинов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и использования технологии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Гиперссылка должна позволять встраивание видеопотока на веб-сервер заказчика без необходимости авторизации и ручного запуска показа. В области показа онлайн-трансляции не должны отображаться рекламные и аналогичные оповещения и изображения (допускается отображение логотипа провайдера услуги видеонаблюдения, если он не мешает наблюдению за объектом).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должны обладать следующими техническими и функциональными характеристиками: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поддержка протоколов и стандартов обмена данными: TCP, IPv4, RTP, RTSP, UDP, HTTP, HTTPS, SNMP, ONVIF, NTP;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формат кодирования видеоданных H.264 с профилями: базовый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Baseline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основной профиль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видеосигнал со следующими параметрами: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разрешение видеоизображения (первое значение - количество точек по горизонтали, второе значение - количество точек по вертикали): не менее 1920 точек на 1080 точек, 25 кадр/с (1080p). Изображение цветное, соответствующее ГОСТ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 9241-8-2007;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битрейт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менее 4 Мбит/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режимы передачи видеопотоков: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однопотоковая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видео – обязательно,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двухпотоковая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1B42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доступна опционально;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поддержка режима формирования фиксированного потока данных CBR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constant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переменного VBR (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variable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rate</w:t>
            </w:r>
            <w:proofErr w:type="spell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наличие встроенного источника инфракрасного света для освещения сцены обзора в темное время суток;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автоматическое переключение режимов видеосъемки день/ночь в светлое/темное время суток с автоматической активацией инфракрасной подсветки сцены обзора Устройства в темное время суток;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наличие открытых платформенно-независимых API интерфейсов управления;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возможность авторизации пользователей по протоколу HTTPS;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функция автоматической синхронизации внутреннего системного времени и даты с системным временем и датой сервера точного времени по протоколу NTP;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возможность ограничения/разделения доступа на основе списка пользователей, групп пользователей, авторизация пользователей.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должны подключаться к сети Интернет с использованием статического IPv4 адреса, с возможностью доступа со стороны оборудования заказчика для получения видеопотока. Параметры подключения должны удовлетворять следующим требованиям:</w:t>
            </w:r>
          </w:p>
          <w:tbl>
            <w:tblPr>
              <w:tblW w:w="10029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52"/>
              <w:gridCol w:w="2551"/>
              <w:gridCol w:w="2127"/>
              <w:gridCol w:w="2799"/>
            </w:tblGrid>
            <w:tr w:rsidR="00276DE2" w:rsidRPr="00DC4F4B" w:rsidTr="00276DE2">
              <w:trPr>
                <w:trHeight w:val="541"/>
                <w:tblHeader/>
                <w:jc w:val="right"/>
              </w:trPr>
              <w:tc>
                <w:tcPr>
                  <w:tcW w:w="2552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551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RTT/задержка, </w:t>
                  </w: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мс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Jitter</w:t>
                  </w:r>
                  <w:proofErr w:type="spellEnd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/скачки задержки, </w:t>
                  </w: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мс</w:t>
                  </w:r>
                  <w:proofErr w:type="spellEnd"/>
                </w:p>
              </w:tc>
              <w:tc>
                <w:tcPr>
                  <w:tcW w:w="2799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Packetloss</w:t>
                  </w:r>
                  <w:proofErr w:type="spellEnd"/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/Потеря пакетов, %</w:t>
                  </w:r>
                </w:p>
              </w:tc>
            </w:tr>
            <w:tr w:rsidR="00276DE2" w:rsidRPr="00DC4F4B" w:rsidTr="00276DE2">
              <w:trPr>
                <w:trHeight w:val="408"/>
                <w:jc w:val="right"/>
              </w:trPr>
              <w:tc>
                <w:tcPr>
                  <w:tcW w:w="2552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2551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&lt;150</w:t>
                  </w:r>
                </w:p>
              </w:tc>
              <w:tc>
                <w:tcPr>
                  <w:tcW w:w="2127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&lt;50</w:t>
                  </w:r>
                </w:p>
              </w:tc>
              <w:tc>
                <w:tcPr>
                  <w:tcW w:w="2799" w:type="dxa"/>
                  <w:vAlign w:val="center"/>
                </w:tcPr>
                <w:p w:rsidR="00276DE2" w:rsidRPr="00DC4F4B" w:rsidRDefault="00276DE2" w:rsidP="00276D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4F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&lt;0.1</w:t>
                  </w:r>
                </w:p>
              </w:tc>
            </w:tr>
          </w:tbl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организация прямого подключения Устройств к Центру обработки и хранения данных заказчика (г. Мурманск, пр.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Кольский 188). Технические условия для такого подключения согласовываются 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порядке.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параметры подключения согласовываются с заказчиком.</w:t>
            </w:r>
          </w:p>
          <w:p w:rsidR="00276DE2" w:rsidRPr="00DC4F4B" w:rsidRDefault="00D25A38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276DE2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 предоставить возможность подключения и просмотра трансляции круглосуточно без каких-либо дополнительных затрат со стороны заказчика и иных лиц. Пропускная способность и качество канала должны обеспечивать возможность стабильного подключения к онлайн-трансляции и ее просмотра без ухудшения согласованных параметров изображения.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неисправностей оборудования </w:t>
            </w:r>
            <w:r w:rsidR="00D25A38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обеспечить его восстановление (ремонт, замену) в течение не более чем 3 (трех) рабочих дней.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ракурса съемки, ухудшения качества изображения вследствие воздействия неблагоприятных погодных условий, загрязнений и других причин, подрядчик должен обеспечить восстановление согласованных с заказчиком параметров отображения в течение 1 (одного) рабочего дня.</w:t>
            </w:r>
          </w:p>
          <w:p w:rsidR="00276DE2" w:rsidRPr="00DC4F4B" w:rsidRDefault="00D25A38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276DE2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право привлекать к организации и обслуживанию онлайн-видеонаблюдения сторонние организации (например, провайдеров «облачного» видеонаблюдения) при условии соблюдения всех вышеуказанных требований.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Если при исполнении договора возникли независящие от сторон обстоятельства, влекущие невозможность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данных с установленных Устройств, </w:t>
            </w:r>
            <w:r w:rsidR="00D25A38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ежедневно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_______ (указать время, периодичность)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фото-фиксацию и (или) видео-трансляцию в сети Интернет с иного оборудования, соответствующего следующим требованиям: разрешение не менее 720p (1280×720), частота кадров не менее 10 кадров/с. Фото и (или) видео-материалы в течение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______ (минут, часов)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передаются заказчику посредством сети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или лично на съемном носителе.   </w:t>
            </w: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6DE2" w:rsidRPr="00DC4F4B" w:rsidRDefault="00276DE2" w:rsidP="00276DE2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2.</w:t>
            </w:r>
            <w:r w:rsidRPr="00DC4F4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D25A38" w:rsidRPr="00DC4F4B" w:rsidRDefault="00D25A38" w:rsidP="00D25A3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Устанавливается в </w:t>
            </w:r>
            <w:proofErr w:type="gram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проектах</w:t>
            </w:r>
            <w:proofErr w:type="gramEnd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договоров, предметом которых являются оказание услуг, имеющих сезонный характер (благоустройство), срок оказания  по которым составляет более 3 (трех) месяцев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 случае, если установка видеокамеры нецелесообразна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</w:p>
          <w:p w:rsidR="00D25A38" w:rsidRPr="00DC4F4B" w:rsidRDefault="00D25A38" w:rsidP="00D25A38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осуществляет ежедневно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______(указать время, периодичность)</w:t>
            </w:r>
            <w:r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фото-фиксацию и (или) видео-трансляцию в информационно-телекоммуникационной сети «Интернет» с оборудования, соответствующего следующим требованиям: разрешение не менее 720p (1280×720), частота кадров не менее 10 кадров/с. Фото и (или) видео-материалы в течение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______ (минут, часов)</w:t>
            </w:r>
            <w:r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передаются заказчику посредством информационно-телекоммуникационной сети «Интернет» или лично на съемном носителе.</w:t>
            </w:r>
            <w:proofErr w:type="gramEnd"/>
          </w:p>
          <w:p w:rsidR="002F4156" w:rsidRPr="00DC4F4B" w:rsidRDefault="002F4156" w:rsidP="00BA4F36">
            <w:pPr>
              <w:tabs>
                <w:tab w:val="left" w:pos="284"/>
                <w:tab w:val="left" w:pos="709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03" w:rsidRPr="00DC4F4B" w:rsidTr="00FF4A45">
        <w:trPr>
          <w:trHeight w:val="3695"/>
        </w:trPr>
        <w:tc>
          <w:tcPr>
            <w:tcW w:w="635" w:type="dxa"/>
            <w:vAlign w:val="center"/>
          </w:tcPr>
          <w:p w:rsidR="00A95088" w:rsidRPr="00DC4F4B" w:rsidRDefault="00BA4F3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01" w:type="dxa"/>
            <w:vAlign w:val="center"/>
          </w:tcPr>
          <w:p w:rsidR="00A95088" w:rsidRPr="00DC4F4B" w:rsidRDefault="00BA4F3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Дополнительные требования к результату выполненных работ</w:t>
            </w:r>
            <w:r w:rsidR="00A6680C"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 xml:space="preserve"> (оказанных услуг)</w:t>
            </w:r>
          </w:p>
        </w:tc>
        <w:tc>
          <w:tcPr>
            <w:tcW w:w="11250" w:type="dxa"/>
            <w:vAlign w:val="bottom"/>
          </w:tcPr>
          <w:p w:rsidR="00BA4F36" w:rsidRPr="00DC4F4B" w:rsidRDefault="00BA4F36" w:rsidP="00236605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Подрядчик 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(исполнитель)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обязуется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 xml:space="preserve">в </w:t>
            </w:r>
            <w:r w:rsidR="00A6680C"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 xml:space="preserve">срок </w:t>
            </w:r>
            <w:r w:rsidRPr="00DC4F4B">
              <w:rPr>
                <w:rFonts w:ascii="Times New Roman" w:eastAsia="Calibri" w:hAnsi="Times New Roman" w:cs="Times New Roman"/>
                <w:bCs/>
                <w:i/>
                <w:color w:val="7030A0"/>
                <w:sz w:val="24"/>
                <w:szCs w:val="24"/>
                <w:lang w:eastAsia="ru-RU"/>
              </w:rPr>
              <w:t>____</w:t>
            </w:r>
            <w:r w:rsidRPr="00DC4F4B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(не более 5 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(пяти) </w:t>
            </w:r>
            <w:r w:rsidR="00C974AD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рабочих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дней)</w:t>
            </w:r>
            <w:r w:rsidRPr="00DC4F4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C10C04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 даты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подписания </w:t>
            </w:r>
            <w:r w:rsidR="00C10C04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документа о приемке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или с даты надлежащего уведомления заказчиком подрядчика 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(исполнителя)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одностороннем отказе от исполнения 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договора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вывезти за свой счет за пределы места проведения работ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(оказания услуг)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принадлежащие ему строительные машины, оборудование, инвентарь, инструменты, строительные материалы, временные сооружения и другое имущество, а также очистить объект</w:t>
            </w:r>
            <w:proofErr w:type="gramEnd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от строительного мусора.</w:t>
            </w:r>
          </w:p>
          <w:p w:rsidR="006B1D5D" w:rsidRPr="00DC4F4B" w:rsidRDefault="00BA4F36" w:rsidP="00236605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случае невыполнения подрядчиком 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(исполнителем)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указанных обязательств заказчик вправе самостоятельно и за свой счет осуществить вывоз за пределы места проведения работ, принадлежащие подрядчику 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(исполнителю)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строительные машины, оборудование, инвентарь, инструменты, строительные материалы, временные сооружения и другое имущество, а также строительный мусор и иные отходы, оплатив фактически принятые работы 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(оказанные услуги) </w:t>
            </w:r>
            <w:r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 вычетом</w:t>
            </w:r>
            <w:r w:rsidR="00A6680C" w:rsidRPr="00DC4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понесенных заказчиком расходов.</w:t>
            </w:r>
            <w:proofErr w:type="gramEnd"/>
          </w:p>
          <w:p w:rsidR="006B1D5D" w:rsidRPr="00DC4F4B" w:rsidRDefault="006B1D5D" w:rsidP="00FF4A45">
            <w:pPr>
              <w:tabs>
                <w:tab w:val="left" w:pos="284"/>
                <w:tab w:val="left" w:pos="709"/>
                <w:tab w:val="left" w:pos="6195"/>
                <w:tab w:val="left" w:pos="9781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4156" w:rsidRPr="00DC4F4B" w:rsidTr="00C974AD">
        <w:trPr>
          <w:trHeight w:val="1382"/>
        </w:trPr>
        <w:tc>
          <w:tcPr>
            <w:tcW w:w="635" w:type="dxa"/>
            <w:vAlign w:val="center"/>
          </w:tcPr>
          <w:p w:rsidR="002F4156" w:rsidRPr="00DC4F4B" w:rsidRDefault="002F4156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01" w:type="dxa"/>
            <w:vAlign w:val="center"/>
          </w:tcPr>
          <w:p w:rsidR="002F4156" w:rsidRPr="00DC4F4B" w:rsidRDefault="002F4156" w:rsidP="00CD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СРОК ИСПОЛНЕНИЯ ОТДЕЛЬНЫХ ЭТАПОВ ДОГОВОРА</w:t>
            </w:r>
          </w:p>
        </w:tc>
        <w:tc>
          <w:tcPr>
            <w:tcW w:w="11250" w:type="dxa"/>
            <w:vAlign w:val="center"/>
          </w:tcPr>
          <w:p w:rsidR="00FF4A45" w:rsidRPr="00DC4F4B" w:rsidRDefault="00CD1882" w:rsidP="00FF4A45">
            <w:pPr>
              <w:autoSpaceDE w:val="0"/>
              <w:autoSpaceDN w:val="0"/>
              <w:ind w:firstLine="567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(Устанавливается в проекте договора</w:t>
            </w:r>
            <w:r w:rsidR="00BD417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,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предметом которого является выполнение работ (оказание услуг), имеющих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сезонный характер</w:t>
            </w:r>
            <w:r w:rsidR="00BA1B42"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,</w:t>
            </w:r>
            <w:r w:rsidRPr="00DC4F4B">
              <w:rPr>
                <w:color w:val="FF0000"/>
              </w:rPr>
              <w:t xml:space="preserve">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и срок выполнения работ (оказания услуг) по которым составляет </w:t>
            </w:r>
            <w:r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более 3 (трех) месяцев</w:t>
            </w:r>
            <w:r w:rsidR="00BD4176" w:rsidRPr="00DC4F4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пп</w:t>
            </w:r>
            <w:proofErr w:type="spellEnd"/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. </w:t>
            </w:r>
            <w:r w:rsidR="00C10C04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2 </w:t>
            </w:r>
            <w:r w:rsidR="00C974AD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</w:t>
            </w:r>
            <w:r w:rsidR="00BD417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5.2 Постановления № 899-ПП)</w:t>
            </w:r>
            <w:r w:rsidR="00C974AD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  <w:proofErr w:type="gramEnd"/>
          </w:p>
          <w:p w:rsidR="002F4156" w:rsidRPr="00DC4F4B" w:rsidRDefault="002F4156" w:rsidP="00FF4A45">
            <w:pPr>
              <w:autoSpaceDE w:val="0"/>
              <w:autoSpaceDN w:val="0"/>
              <w:ind w:firstLine="567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Срок исполнения отдельных этапов договора:</w:t>
            </w:r>
          </w:p>
          <w:p w:rsidR="002F4156" w:rsidRPr="00DC4F4B" w:rsidRDefault="002F4156" w:rsidP="00FF4A45">
            <w:pPr>
              <w:ind w:firstLine="8"/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I этап:</w:t>
            </w:r>
            <w:r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>__. ___. 202</w:t>
            </w:r>
            <w:r w:rsidR="00C974AD"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>_</w:t>
            </w:r>
            <w:r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 xml:space="preserve"> год</w:t>
            </w:r>
            <w:r w:rsidR="00C10C04"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>;</w:t>
            </w:r>
          </w:p>
          <w:p w:rsidR="00C974AD" w:rsidRPr="00DC4F4B" w:rsidRDefault="00C974AD" w:rsidP="00FF4A45">
            <w:pPr>
              <w:ind w:firstLine="8"/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</w:pPr>
          </w:p>
          <w:p w:rsidR="002F4156" w:rsidRPr="00DC4F4B" w:rsidRDefault="002F4156" w:rsidP="00C974AD">
            <w:pPr>
              <w:autoSpaceDE w:val="0"/>
              <w:autoSpaceDN w:val="0"/>
              <w:ind w:firstLine="567"/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</w:pPr>
            <w:r w:rsidRPr="00DC4F4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II этап:</w:t>
            </w:r>
            <w:r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>__. ___. 202</w:t>
            </w:r>
            <w:r w:rsidR="00C10C04"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>_</w:t>
            </w:r>
            <w:r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 xml:space="preserve"> год</w:t>
            </w:r>
            <w:r w:rsidR="00C10C04"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>;</w:t>
            </w:r>
            <w:r w:rsidR="00C10C04"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br/>
            </w:r>
            <w:r w:rsidRPr="00DC4F4B">
              <w:rPr>
                <w:rFonts w:ascii="Times New Roman" w:hAnsi="Times New Roman"/>
                <w:iCs/>
                <w:color w:val="7030A0"/>
                <w:sz w:val="24"/>
                <w:szCs w:val="24"/>
                <w:lang w:eastAsia="ru-RU"/>
              </w:rPr>
              <w:t>…</w:t>
            </w:r>
          </w:p>
          <w:p w:rsidR="00A34CEF" w:rsidRPr="00DC4F4B" w:rsidRDefault="00A34CEF" w:rsidP="00A34CEF">
            <w:pPr>
              <w:autoSpaceDE w:val="0"/>
              <w:autoSpaceDN w:val="0"/>
              <w:ind w:firstLine="567"/>
              <w:jc w:val="both"/>
            </w:pPr>
          </w:p>
        </w:tc>
      </w:tr>
      <w:tr w:rsidR="00DA5C51" w:rsidRPr="00DC4F4B" w:rsidTr="00DB0DFB">
        <w:trPr>
          <w:trHeight w:val="4763"/>
        </w:trPr>
        <w:tc>
          <w:tcPr>
            <w:tcW w:w="635" w:type="dxa"/>
            <w:vAlign w:val="center"/>
          </w:tcPr>
          <w:p w:rsidR="00DA5C51" w:rsidRPr="00DC4F4B" w:rsidRDefault="00DA5C51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01" w:type="dxa"/>
            <w:vAlign w:val="center"/>
          </w:tcPr>
          <w:p w:rsidR="00DA5C51" w:rsidRPr="00DC4F4B" w:rsidRDefault="00DA5C51" w:rsidP="00CD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ГРАФИК ВЫПОЛНЕНИЯ РАБОТ (ОКАЗАНИЯ УСЛУГ)</w:t>
            </w:r>
          </w:p>
        </w:tc>
        <w:tc>
          <w:tcPr>
            <w:tcW w:w="11250" w:type="dxa"/>
            <w:vAlign w:val="center"/>
          </w:tcPr>
          <w:p w:rsidR="00DA5C51" w:rsidRPr="00DC4F4B" w:rsidRDefault="00DA5C51" w:rsidP="00DA5C51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Каждый отдельный этап договора </w:t>
            </w:r>
            <w:r w:rsidR="00BD417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(предусмотренный разделом 4 «Срок исполнения отдельных этапов договора» Методических рекомендаций) 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имеет график выполнения работ (оказания услуг). График составляется с учетом требований к срокам оплаты, приемки, срокам выполнения работ (оказания услуг), установленных </w:t>
            </w:r>
            <w:r w:rsidR="006E617D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Постановлением № 899-ПП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и </w:t>
            </w:r>
            <w:r w:rsidR="00BD4176"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Методическими рекомендациями</w:t>
            </w:r>
            <w:r w:rsidRPr="00DC4F4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</w:t>
            </w:r>
          </w:p>
          <w:p w:rsidR="00DA5C51" w:rsidRPr="00DC4F4B" w:rsidRDefault="00DA5C51" w:rsidP="00DA5C5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A5C51" w:rsidRPr="00DC4F4B" w:rsidRDefault="00DA5C51" w:rsidP="00DA5C5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____ дней с момента заключения договора </w:t>
            </w:r>
            <w:r w:rsidR="00240F25"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одрядчик (</w:t>
            </w:r>
            <w:r w:rsidR="00240F25"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сполнитель) обязан предоставить на утверждение </w:t>
            </w:r>
            <w:r w:rsidR="00240F25"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аказчику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график </w:t>
            </w:r>
            <w:r w:rsidR="005E3954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выполнения работ (оказания услуг)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 (</w:t>
            </w:r>
            <w:r w:rsidRPr="00DC4F4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ar-SA"/>
              </w:rPr>
              <w:t xml:space="preserve">например: </w:t>
            </w:r>
            <w:r w:rsidRPr="00DC4F4B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ar-SA"/>
              </w:rPr>
              <w:t>выполнения строительно-монтажных работ)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который </w:t>
            </w:r>
            <w:proofErr w:type="gramStart"/>
            <w:r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согласовывается и подписывается</w:t>
            </w:r>
            <w:proofErr w:type="gramEnd"/>
            <w:r w:rsidRPr="00DC4F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обеими сторонами.</w:t>
            </w:r>
          </w:p>
          <w:p w:rsidR="00DA5C51" w:rsidRPr="00DC4F4B" w:rsidRDefault="00DA5C51" w:rsidP="00DA5C5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Подрядчик (</w:t>
            </w:r>
            <w:r w:rsidR="005E3954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сполнитель) вправе досрочно выполнить работы (оказать услуги), предусмотренные договором, и сдать их результат заказчику в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установленном договором. </w:t>
            </w:r>
          </w:p>
          <w:p w:rsidR="00DA5C51" w:rsidRPr="00DC4F4B" w:rsidRDefault="00DA5C51" w:rsidP="00DA5C5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График выполнения работ (оказания услуг) должен содержать: </w:t>
            </w:r>
          </w:p>
          <w:p w:rsidR="00DA5C51" w:rsidRPr="00DC4F4B" w:rsidRDefault="00DA5C51" w:rsidP="00DA5C5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наименование этапа выполнения договора и (или) комплекса работ (услуг) и (или) вида работ (услуг) и (или) части работ (услуг) отдельного вида работ (услуг);</w:t>
            </w:r>
            <w:proofErr w:type="gramEnd"/>
          </w:p>
          <w:p w:rsidR="00DA5C51" w:rsidRPr="00DC4F4B" w:rsidRDefault="00DA5C51" w:rsidP="00DA5C51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сроки исполнения этапа выполнения договора и (или) комплекса работ (услуг) и (или) вида работ (услуг) и (или) части работ (услуг) отдельного вида работ (услуг);</w:t>
            </w:r>
            <w:proofErr w:type="gramEnd"/>
          </w:p>
          <w:p w:rsidR="00234931" w:rsidRPr="00DC4F4B" w:rsidRDefault="00DA5C51" w:rsidP="00DB0DFB">
            <w:pPr>
              <w:ind w:firstLine="5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физический объем работ (услуг)</w:t>
            </w:r>
            <w:r w:rsidR="00DB143F"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E4F5E" w:rsidRPr="00DC4F4B" w:rsidTr="00FF4A45">
        <w:tc>
          <w:tcPr>
            <w:tcW w:w="635" w:type="dxa"/>
            <w:vAlign w:val="center"/>
          </w:tcPr>
          <w:p w:rsidR="00BE4F5E" w:rsidRPr="00DC4F4B" w:rsidRDefault="00BE4F5E" w:rsidP="002F41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01" w:type="dxa"/>
            <w:vAlign w:val="center"/>
          </w:tcPr>
          <w:p w:rsidR="00BE4F5E" w:rsidRPr="00DC4F4B" w:rsidRDefault="00BE4F5E" w:rsidP="00CD18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  <w:t>ПОРЯДОК РАСТОРЖЕНИЯ ДОГОВОРА</w:t>
            </w:r>
          </w:p>
        </w:tc>
        <w:tc>
          <w:tcPr>
            <w:tcW w:w="11250" w:type="dxa"/>
            <w:vAlign w:val="center"/>
          </w:tcPr>
          <w:p w:rsidR="00BE4F5E" w:rsidRPr="00DC4F4B" w:rsidRDefault="00BE4F5E" w:rsidP="00BE4F5E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договора допускается по соглашению сторон, по решению суда, в </w:t>
            </w:r>
            <w:proofErr w:type="gramStart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одностороннего отказа стороны дог</w:t>
            </w:r>
            <w:r w:rsidR="002301A6" w:rsidRPr="00DC4F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вора от исполнения </w:t>
            </w:r>
            <w:r w:rsidR="00FD710B" w:rsidRPr="00DC4F4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гражданским законодательством.</w:t>
            </w:r>
          </w:p>
          <w:p w:rsidR="00BE4F5E" w:rsidRPr="00DC4F4B" w:rsidRDefault="00BE4F5E" w:rsidP="00BE4F5E">
            <w:pPr>
              <w:autoSpaceDE w:val="0"/>
              <w:autoSpaceDN w:val="0"/>
              <w:adjustRightInd w:val="0"/>
              <w:ind w:firstLine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принимает решение об одностороннем отказе от исполнения договора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существенных нарушениях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2301A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оставщиком (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301A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сполнителем,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одрядчиком) условий договора.</w:t>
            </w:r>
          </w:p>
          <w:p w:rsidR="00BE4F5E" w:rsidRPr="00DC4F4B" w:rsidRDefault="00BE4F5E" w:rsidP="00BE4F5E">
            <w:pPr>
              <w:ind w:firstLine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Существенными нарушениями условий договора считаются:</w:t>
            </w:r>
          </w:p>
          <w:p w:rsidR="00BE4F5E" w:rsidRPr="00DC4F4B" w:rsidRDefault="00BE4F5E" w:rsidP="002301A6">
            <w:pPr>
              <w:ind w:firstLine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поставка (исполнение,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2301A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оставщиком (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301A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сполнителем,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2301A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одрядчиком)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товаров, (услуг,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ненадлежащего качества, при этом недостатки не могут быть устранены в приемлемый для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аказчика срок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либо являются существенными и неустранимыми;</w:t>
            </w:r>
            <w:proofErr w:type="gramEnd"/>
          </w:p>
          <w:p w:rsidR="00BE4F5E" w:rsidRPr="00DC4F4B" w:rsidRDefault="007A1656" w:rsidP="007A1656">
            <w:pPr>
              <w:ind w:firstLine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нарушение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оставщиком (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сполнителем,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одрядчиком)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сроков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поставки товара (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выполнения работ,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либо срока исполнения отдельного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этапа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соответствии</w:t>
            </w:r>
            <w:proofErr w:type="gramEnd"/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BE4F5E" w:rsidRPr="00DC4F4B">
              <w:rPr>
                <w:rFonts w:ascii="Times New Roman" w:eastAsia="Times New Roman" w:hAnsi="Times New Roman" w:cs="Times New Roman"/>
                <w:i/>
                <w:color w:val="8064A2" w:themeColor="accent4"/>
                <w:sz w:val="24"/>
                <w:szCs w:val="24"/>
                <w:lang w:eastAsia="ar-SA"/>
              </w:rPr>
              <w:t>п.____</w:t>
            </w:r>
            <w:r w:rsidR="00DB143F" w:rsidRPr="00DC4F4B">
              <w:rPr>
                <w:rFonts w:ascii="Times New Roman" w:eastAsia="Times New Roman" w:hAnsi="Times New Roman" w:cs="Times New Roman"/>
                <w:i/>
                <w:color w:val="8064A2" w:themeColor="accent4"/>
                <w:sz w:val="24"/>
                <w:szCs w:val="24"/>
                <w:lang w:eastAsia="ar-SA"/>
              </w:rPr>
              <w:t>__</w:t>
            </w:r>
            <w:r w:rsidR="00BE4F5E" w:rsidRPr="00DC4F4B">
              <w:rPr>
                <w:rFonts w:ascii="Times New Roman" w:eastAsia="Times New Roman" w:hAnsi="Times New Roman" w:cs="Times New Roman"/>
                <w:i/>
                <w:color w:val="8064A2" w:themeColor="accent4"/>
                <w:sz w:val="24"/>
                <w:szCs w:val="24"/>
                <w:lang w:eastAsia="ar-SA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i/>
                <w:color w:val="8064A2" w:themeColor="accent4"/>
                <w:sz w:val="24"/>
                <w:szCs w:val="24"/>
                <w:lang w:eastAsia="ar-SA"/>
              </w:rPr>
              <w:t>договора</w:t>
            </w:r>
            <w:r w:rsidR="00BE4F5E" w:rsidRPr="00DC4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BE4F5E" w:rsidRPr="00DC4F4B">
              <w:rPr>
                <w:rFonts w:ascii="Times New Roman" w:eastAsia="Times New Roman" w:hAnsi="Times New Roman" w:cs="Times New Roman"/>
                <w:i/>
                <w:color w:val="8064A2" w:themeColor="accent4"/>
                <w:sz w:val="24"/>
                <w:szCs w:val="24"/>
                <w:lang w:eastAsia="ar-SA"/>
              </w:rPr>
              <w:t>более чем на</w:t>
            </w:r>
            <w:r w:rsidR="00BE4F5E" w:rsidRPr="00DC4F4B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ar-SA"/>
              </w:rPr>
              <w:t xml:space="preserve"> ___</w:t>
            </w:r>
            <w:r w:rsidR="00DB143F" w:rsidRPr="00DC4F4B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ar-SA"/>
              </w:rPr>
              <w:t>____</w:t>
            </w:r>
            <w:r w:rsidR="00BE4F5E" w:rsidRPr="00DC4F4B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ar-SA"/>
              </w:rPr>
              <w:t xml:space="preserve">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(не более 10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(десяти)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дней) дней по причинам, не зависящим от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азчика;</w:t>
            </w:r>
          </w:p>
          <w:p w:rsidR="00BE4F5E" w:rsidRPr="00DC4F4B" w:rsidRDefault="007A1656" w:rsidP="007A1656">
            <w:pPr>
              <w:ind w:firstLine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нарушение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сполнителем (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одрядчиком)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сроков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выполнения работ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B143F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предусмотренных графиком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выполнения работ (оказания услуг)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E4F5E" w:rsidRPr="00DC4F4B">
              <w:rPr>
                <w:rFonts w:ascii="Times New Roman" w:eastAsia="Times New Roman" w:hAnsi="Times New Roman" w:cs="Times New Roman"/>
                <w:i/>
                <w:color w:val="8064A2" w:themeColor="accent4"/>
                <w:sz w:val="24"/>
                <w:szCs w:val="24"/>
                <w:lang w:eastAsia="ar-SA"/>
              </w:rPr>
              <w:t>более ____</w:t>
            </w:r>
            <w:r w:rsidR="00BE4F5E" w:rsidRPr="00DC4F4B"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ar-SA"/>
              </w:rPr>
              <w:t xml:space="preserve"> </w:t>
            </w:r>
            <w:r w:rsidR="00BE4F5E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(не более 3 раз) раз.</w:t>
            </w:r>
          </w:p>
          <w:p w:rsidR="00BE4F5E" w:rsidRPr="00DC4F4B" w:rsidRDefault="00BE4F5E" w:rsidP="007A1656">
            <w:pPr>
              <w:ind w:firstLine="5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Факты нарушения существенных условий исполнения 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договора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фиксируются комиссией заказчика посредством составления Акта и претензионного письма с уведомлением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оставщика (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сполнителя,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одрядчика) </w:t>
            </w:r>
            <w:r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почте заказным письмом с уведомлением о вручении,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      </w:r>
            <w:r w:rsidR="00234931"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аказчиком подтверждения о его вручении </w:t>
            </w:r>
            <w:r w:rsidR="00234931"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оставщику</w:t>
            </w:r>
            <w:proofErr w:type="gramEnd"/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сполнителю,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одрядчику)</w:t>
            </w:r>
            <w:r w:rsidRPr="00DC4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E4F5E" w:rsidRPr="00DC4F4B" w:rsidRDefault="00BE4F5E" w:rsidP="00BE4F5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Одностороннее расторжение 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договора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освобождает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поставщика (и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сполнителя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подрядчика)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уплаты неустойки (штрафа, пени), а также возмещения понесенных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аказчиком убытков.</w:t>
            </w:r>
          </w:p>
          <w:p w:rsidR="004B5FC0" w:rsidRPr="00DC4F4B" w:rsidRDefault="00BE4F5E" w:rsidP="00234931">
            <w:pPr>
              <w:suppressAutoHyphens/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аказчика об одностороннем отказе от исполнения 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договора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вступает в силу и 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считается расторгнутым </w:t>
            </w:r>
            <w:proofErr w:type="gramStart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даты</w:t>
            </w:r>
            <w:proofErr w:type="gramEnd"/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надлежащего уведомления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аказчиком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оставщика (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сполнителя, </w:t>
            </w:r>
            <w:r w:rsidR="00234931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одрядчика) 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одностороннем отказе от исполнения </w:t>
            </w:r>
            <w:r w:rsidR="007A1656"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договора</w:t>
            </w:r>
            <w:r w:rsidRPr="00DC4F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34931" w:rsidRPr="00DC4F4B" w:rsidRDefault="00234931" w:rsidP="00234931">
            <w:pPr>
              <w:suppressAutoHyphens/>
              <w:autoSpaceDE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4931" w:rsidRPr="00DC4F4B" w:rsidRDefault="00234931" w:rsidP="00234931">
            <w:pPr>
              <w:suppressAutoHyphens/>
              <w:autoSpaceDE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500D03" w:rsidRPr="00DC4F4B" w:rsidTr="00E5596E">
        <w:tc>
          <w:tcPr>
            <w:tcW w:w="635" w:type="dxa"/>
            <w:vAlign w:val="center"/>
          </w:tcPr>
          <w:p w:rsidR="00A95088" w:rsidRPr="00DC4F4B" w:rsidRDefault="001F05A2" w:rsidP="00FF4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3E5605">
              <w:rPr>
                <w:rFonts w:ascii="Times New Roman" w:eastAsia="Times New Roman" w:hAnsi="Times New Roman" w:cs="Times New Roman"/>
                <w:b/>
                <w:bCs/>
                <w:caps/>
                <w:smallCaps/>
                <w:sz w:val="24"/>
                <w:szCs w:val="24"/>
                <w:highlight w:val="green"/>
                <w:lang w:eastAsia="ar-SA"/>
              </w:rPr>
              <w:t>7</w:t>
            </w:r>
          </w:p>
        </w:tc>
        <w:tc>
          <w:tcPr>
            <w:tcW w:w="2901" w:type="dxa"/>
            <w:vAlign w:val="center"/>
          </w:tcPr>
          <w:p w:rsidR="00A95088" w:rsidRPr="00DC4F4B" w:rsidRDefault="00FF4A45" w:rsidP="00CD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4B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 ЗАКЛЮЧЕНИЯ ОТДЕЛЬНЫХ ДОГОВОРОВ ПО СТРОИТЕЛЬСТВУ, РЕКОНСТРУКЦИИ, КАПИТАЛЬНОМУ РЕМОНТУ ОБЪЕКТОВ КАПИТАЛЬНОГО СТРОИТЕЛЬСТВА</w:t>
            </w:r>
          </w:p>
        </w:tc>
        <w:tc>
          <w:tcPr>
            <w:tcW w:w="11250" w:type="dxa"/>
          </w:tcPr>
          <w:p w:rsidR="00DB0DFB" w:rsidRPr="00DC4F4B" w:rsidRDefault="00DB0DFB" w:rsidP="00E5596E">
            <w:pPr>
              <w:pStyle w:val="ab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  <w:p w:rsidR="00CD1882" w:rsidRPr="00DC4F4B" w:rsidRDefault="00CD1882" w:rsidP="00E5596E">
            <w:pPr>
              <w:pStyle w:val="ab"/>
              <w:rPr>
                <w:color w:val="FF0000"/>
              </w:rPr>
            </w:pPr>
            <w:proofErr w:type="gramStart"/>
            <w:r w:rsidRPr="00DC4F4B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(Устанавливается в проекте договора, предметом которого является строительство, реконструкция, капитальный ремонт объектов капитального строительства, включенных в перечень, утвержденный Министерством строительства Мурманской области (поручение от 02.12.2021 № 615-АЧ, постановление Правительства Мурманской области  от 05.09.2011 № 445-ПП)</w:t>
            </w:r>
            <w:proofErr w:type="gramEnd"/>
          </w:p>
          <w:p w:rsidR="00A95088" w:rsidRPr="00DC4F4B" w:rsidRDefault="00C95A05" w:rsidP="0057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F4B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исполнения настоящего договора  заказчик заключает договор  с государственным областным казенным учреждением «Управление капитального строительства Мурманской области» для осуществления им от имени заказчика функций технического заказчика, определенных Градостроительным кодексом Российской Федерации</w:t>
            </w:r>
            <w:r w:rsidR="0044757A" w:rsidRPr="00DC4F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BA1B42" w:rsidRPr="00DC4F4B" w:rsidRDefault="00A4401B" w:rsidP="001A44D4">
      <w:pPr>
        <w:tabs>
          <w:tab w:val="left" w:pos="3899"/>
        </w:tabs>
        <w:rPr>
          <w:rFonts w:ascii="Times New Roman" w:hAnsi="Times New Roman" w:cs="Times New Roman"/>
        </w:rPr>
      </w:pPr>
      <w:r w:rsidRPr="00DC4F4B">
        <w:rPr>
          <w:rFonts w:ascii="Times New Roman" w:hAnsi="Times New Roman" w:cs="Times New Roman"/>
        </w:rPr>
        <w:tab/>
      </w:r>
    </w:p>
    <w:p w:rsidR="007C55FF" w:rsidRPr="00500D03" w:rsidRDefault="00236605" w:rsidP="00BA1B42">
      <w:pPr>
        <w:tabs>
          <w:tab w:val="left" w:pos="3899"/>
        </w:tabs>
        <w:jc w:val="center"/>
        <w:rPr>
          <w:rFonts w:ascii="Times New Roman" w:hAnsi="Times New Roman" w:cs="Times New Roman"/>
        </w:rPr>
      </w:pPr>
      <w:r w:rsidRPr="00DC4F4B">
        <w:rPr>
          <w:rFonts w:ascii="Times New Roman" w:hAnsi="Times New Roman" w:cs="Times New Roman"/>
        </w:rPr>
        <w:t>____________________________________________</w:t>
      </w:r>
    </w:p>
    <w:sectPr w:rsidR="007C55FF" w:rsidRPr="00500D03" w:rsidSect="006B1D5D">
      <w:headerReference w:type="default" r:id="rId9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4B" w:rsidRDefault="00DC4F4B" w:rsidP="00CE33E6">
      <w:pPr>
        <w:spacing w:after="0" w:line="240" w:lineRule="auto"/>
      </w:pPr>
      <w:r>
        <w:separator/>
      </w:r>
    </w:p>
  </w:endnote>
  <w:endnote w:type="continuationSeparator" w:id="0">
    <w:p w:rsidR="00DC4F4B" w:rsidRDefault="00DC4F4B" w:rsidP="00CE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4B" w:rsidRDefault="00DC4F4B" w:rsidP="00CE33E6">
      <w:pPr>
        <w:spacing w:after="0" w:line="240" w:lineRule="auto"/>
      </w:pPr>
      <w:r>
        <w:separator/>
      </w:r>
    </w:p>
  </w:footnote>
  <w:footnote w:type="continuationSeparator" w:id="0">
    <w:p w:rsidR="00DC4F4B" w:rsidRDefault="00DC4F4B" w:rsidP="00CE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468381"/>
      <w:docPartObj>
        <w:docPartGallery w:val="Page Numbers (Top of Page)"/>
        <w:docPartUnique/>
      </w:docPartObj>
    </w:sdtPr>
    <w:sdtEndPr/>
    <w:sdtContent>
      <w:p w:rsidR="00DC4F4B" w:rsidRDefault="00DC4F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A4">
          <w:rPr>
            <w:noProof/>
          </w:rPr>
          <w:t>10</w:t>
        </w:r>
        <w:r>
          <w:fldChar w:fldCharType="end"/>
        </w:r>
      </w:p>
    </w:sdtContent>
  </w:sdt>
  <w:p w:rsidR="00DC4F4B" w:rsidRDefault="00DC4F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AB2"/>
    <w:multiLevelType w:val="hybridMultilevel"/>
    <w:tmpl w:val="D746427E"/>
    <w:lvl w:ilvl="0" w:tplc="01A8E7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AE6"/>
    <w:multiLevelType w:val="multilevel"/>
    <w:tmpl w:val="B204E00C"/>
    <w:lvl w:ilvl="0">
      <w:start w:val="14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2."/>
      <w:lvlJc w:val="left"/>
      <w:pPr>
        <w:ind w:left="1495" w:hanging="36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6002FBA"/>
    <w:multiLevelType w:val="hybridMultilevel"/>
    <w:tmpl w:val="BF0E2FCA"/>
    <w:lvl w:ilvl="0" w:tplc="EA5EC04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89E6029"/>
    <w:multiLevelType w:val="multilevel"/>
    <w:tmpl w:val="F1504452"/>
    <w:lvl w:ilvl="0">
      <w:start w:val="14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2."/>
      <w:lvlJc w:val="left"/>
      <w:pPr>
        <w:ind w:left="1495" w:hanging="36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3603914"/>
    <w:multiLevelType w:val="hybridMultilevel"/>
    <w:tmpl w:val="BA7EFF48"/>
    <w:lvl w:ilvl="0" w:tplc="C772D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5645"/>
    <w:multiLevelType w:val="hybridMultilevel"/>
    <w:tmpl w:val="4672DF88"/>
    <w:lvl w:ilvl="0" w:tplc="D7B26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47571"/>
    <w:multiLevelType w:val="multilevel"/>
    <w:tmpl w:val="75D622B0"/>
    <w:lvl w:ilvl="0">
      <w:start w:val="13"/>
      <w:numFmt w:val="decimal"/>
      <w:lvlText w:val="%1."/>
      <w:lvlJc w:val="left"/>
      <w:pPr>
        <w:ind w:left="780" w:hanging="780"/>
      </w:pPr>
    </w:lvl>
    <w:lvl w:ilvl="1">
      <w:start w:val="16"/>
      <w:numFmt w:val="decimal"/>
      <w:lvlText w:val="%1.%2."/>
      <w:lvlJc w:val="left"/>
      <w:pPr>
        <w:ind w:left="1135" w:hanging="780"/>
      </w:pPr>
    </w:lvl>
    <w:lvl w:ilvl="2">
      <w:start w:val="1"/>
      <w:numFmt w:val="decimal"/>
      <w:lvlText w:val="%1.%2.%3."/>
      <w:lvlJc w:val="left"/>
      <w:pPr>
        <w:ind w:left="1490" w:hanging="780"/>
      </w:pPr>
    </w:lvl>
    <w:lvl w:ilvl="3">
      <w:start w:val="1"/>
      <w:numFmt w:val="decimal"/>
      <w:lvlText w:val="%1.%2.%3.%4."/>
      <w:lvlJc w:val="left"/>
      <w:pPr>
        <w:ind w:left="1845" w:hanging="78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7">
    <w:nsid w:val="4B1C4184"/>
    <w:multiLevelType w:val="hybridMultilevel"/>
    <w:tmpl w:val="8DE2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14366"/>
    <w:multiLevelType w:val="multilevel"/>
    <w:tmpl w:val="A2FC219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b w:val="0"/>
      </w:rPr>
    </w:lvl>
  </w:abstractNum>
  <w:abstractNum w:abstractNumId="9">
    <w:nsid w:val="4E1375EF"/>
    <w:multiLevelType w:val="hybridMultilevel"/>
    <w:tmpl w:val="2B2447A8"/>
    <w:lvl w:ilvl="0" w:tplc="B06A5FF8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9DF0D7F"/>
    <w:multiLevelType w:val="multilevel"/>
    <w:tmpl w:val="D4A69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D33FC"/>
    <w:multiLevelType w:val="hybridMultilevel"/>
    <w:tmpl w:val="001EC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FF2972"/>
    <w:multiLevelType w:val="hybridMultilevel"/>
    <w:tmpl w:val="6D6E7F7E"/>
    <w:lvl w:ilvl="0" w:tplc="ECE25042">
      <w:start w:val="1"/>
      <w:numFmt w:val="decimal"/>
      <w:lvlText w:val="%1."/>
      <w:lvlJc w:val="left"/>
      <w:pPr>
        <w:ind w:left="6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764D4755"/>
    <w:multiLevelType w:val="hybridMultilevel"/>
    <w:tmpl w:val="6C321554"/>
    <w:lvl w:ilvl="0" w:tplc="EE24837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DFC03A4"/>
    <w:multiLevelType w:val="multilevel"/>
    <w:tmpl w:val="F1504452"/>
    <w:lvl w:ilvl="0">
      <w:start w:val="14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2."/>
      <w:lvlJc w:val="left"/>
      <w:pPr>
        <w:ind w:left="1495" w:hanging="360"/>
      </w:pPr>
      <w:rPr>
        <w:rFonts w:ascii="Times New Roman" w:eastAsia="Calibri" w:hAnsi="Times New Roman" w:cs="Times New Roman"/>
        <w:b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9"/>
  </w:num>
  <w:num w:numId="2">
    <w:abstractNumId w:val="6"/>
    <w:lvlOverride w:ilvl="0">
      <w:startOverride w:val="1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13"/>
  </w:num>
  <w:num w:numId="12">
    <w:abstractNumId w:val="12"/>
  </w:num>
  <w:num w:numId="13">
    <w:abstractNumId w:val="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1F"/>
    <w:rsid w:val="0002406F"/>
    <w:rsid w:val="00042A50"/>
    <w:rsid w:val="00070A18"/>
    <w:rsid w:val="0007461F"/>
    <w:rsid w:val="00085C4C"/>
    <w:rsid w:val="00096CFB"/>
    <w:rsid w:val="000A17EE"/>
    <w:rsid w:val="000A1824"/>
    <w:rsid w:val="000A2562"/>
    <w:rsid w:val="000A364C"/>
    <w:rsid w:val="000B0C6C"/>
    <w:rsid w:val="000B19CE"/>
    <w:rsid w:val="000C01E3"/>
    <w:rsid w:val="000D15B3"/>
    <w:rsid w:val="000D56EB"/>
    <w:rsid w:val="000E6C31"/>
    <w:rsid w:val="000F18F6"/>
    <w:rsid w:val="000F2508"/>
    <w:rsid w:val="000F3A7F"/>
    <w:rsid w:val="000F75DD"/>
    <w:rsid w:val="00100C47"/>
    <w:rsid w:val="00102774"/>
    <w:rsid w:val="00106F2F"/>
    <w:rsid w:val="00133398"/>
    <w:rsid w:val="00147D8D"/>
    <w:rsid w:val="00153DC3"/>
    <w:rsid w:val="001555D8"/>
    <w:rsid w:val="001569DF"/>
    <w:rsid w:val="001715D8"/>
    <w:rsid w:val="00187B2B"/>
    <w:rsid w:val="001945F5"/>
    <w:rsid w:val="001A0477"/>
    <w:rsid w:val="001A10C6"/>
    <w:rsid w:val="001A44D4"/>
    <w:rsid w:val="001C23BB"/>
    <w:rsid w:val="001D0AF0"/>
    <w:rsid w:val="001F05A2"/>
    <w:rsid w:val="002041FB"/>
    <w:rsid w:val="00213A55"/>
    <w:rsid w:val="002301A6"/>
    <w:rsid w:val="00234931"/>
    <w:rsid w:val="00236605"/>
    <w:rsid w:val="00240F25"/>
    <w:rsid w:val="00241ABF"/>
    <w:rsid w:val="002468F8"/>
    <w:rsid w:val="002751A9"/>
    <w:rsid w:val="0027695F"/>
    <w:rsid w:val="00276DE2"/>
    <w:rsid w:val="00281C49"/>
    <w:rsid w:val="00286639"/>
    <w:rsid w:val="00291DFB"/>
    <w:rsid w:val="002B0A35"/>
    <w:rsid w:val="002B3E50"/>
    <w:rsid w:val="002C140F"/>
    <w:rsid w:val="002C1BD2"/>
    <w:rsid w:val="002D4EC7"/>
    <w:rsid w:val="002F298D"/>
    <w:rsid w:val="002F4156"/>
    <w:rsid w:val="003125AD"/>
    <w:rsid w:val="00313F2E"/>
    <w:rsid w:val="00315E15"/>
    <w:rsid w:val="003309B6"/>
    <w:rsid w:val="00340D5C"/>
    <w:rsid w:val="0034179C"/>
    <w:rsid w:val="00345E09"/>
    <w:rsid w:val="00345F4D"/>
    <w:rsid w:val="00352D2A"/>
    <w:rsid w:val="00360418"/>
    <w:rsid w:val="003673F4"/>
    <w:rsid w:val="00387A70"/>
    <w:rsid w:val="00391805"/>
    <w:rsid w:val="003A5755"/>
    <w:rsid w:val="003B42F4"/>
    <w:rsid w:val="003B4AE1"/>
    <w:rsid w:val="003C217A"/>
    <w:rsid w:val="003C2A16"/>
    <w:rsid w:val="003D159C"/>
    <w:rsid w:val="003D60E4"/>
    <w:rsid w:val="003D722C"/>
    <w:rsid w:val="003E5461"/>
    <w:rsid w:val="003E5605"/>
    <w:rsid w:val="003F016B"/>
    <w:rsid w:val="003F0C6E"/>
    <w:rsid w:val="003F4034"/>
    <w:rsid w:val="00404EB6"/>
    <w:rsid w:val="004054CD"/>
    <w:rsid w:val="0040574E"/>
    <w:rsid w:val="00405913"/>
    <w:rsid w:val="00416C05"/>
    <w:rsid w:val="004234AC"/>
    <w:rsid w:val="0042752D"/>
    <w:rsid w:val="00427B1C"/>
    <w:rsid w:val="00435E14"/>
    <w:rsid w:val="00446E78"/>
    <w:rsid w:val="0044757A"/>
    <w:rsid w:val="00456ED6"/>
    <w:rsid w:val="00475746"/>
    <w:rsid w:val="004A2A4B"/>
    <w:rsid w:val="004B29AC"/>
    <w:rsid w:val="004B5FC0"/>
    <w:rsid w:val="004F0870"/>
    <w:rsid w:val="004F2716"/>
    <w:rsid w:val="004F51E5"/>
    <w:rsid w:val="00500D03"/>
    <w:rsid w:val="00516652"/>
    <w:rsid w:val="00517519"/>
    <w:rsid w:val="00521779"/>
    <w:rsid w:val="00522BA1"/>
    <w:rsid w:val="0053204D"/>
    <w:rsid w:val="005462EB"/>
    <w:rsid w:val="0055744F"/>
    <w:rsid w:val="00573B33"/>
    <w:rsid w:val="005970EB"/>
    <w:rsid w:val="005A24E5"/>
    <w:rsid w:val="005B08B6"/>
    <w:rsid w:val="005B33B0"/>
    <w:rsid w:val="005C64A4"/>
    <w:rsid w:val="005D193F"/>
    <w:rsid w:val="005D5131"/>
    <w:rsid w:val="005E2D3A"/>
    <w:rsid w:val="005E3954"/>
    <w:rsid w:val="005E7A8E"/>
    <w:rsid w:val="005F511D"/>
    <w:rsid w:val="00601125"/>
    <w:rsid w:val="00612422"/>
    <w:rsid w:val="006160C9"/>
    <w:rsid w:val="00620A18"/>
    <w:rsid w:val="00622D6F"/>
    <w:rsid w:val="006277FB"/>
    <w:rsid w:val="006355A2"/>
    <w:rsid w:val="006431AA"/>
    <w:rsid w:val="00646E5C"/>
    <w:rsid w:val="00653DEB"/>
    <w:rsid w:val="00655212"/>
    <w:rsid w:val="0066509C"/>
    <w:rsid w:val="00665217"/>
    <w:rsid w:val="00666779"/>
    <w:rsid w:val="006842ED"/>
    <w:rsid w:val="006A32CF"/>
    <w:rsid w:val="006B1D5D"/>
    <w:rsid w:val="006B60B4"/>
    <w:rsid w:val="006B7EE4"/>
    <w:rsid w:val="006D653B"/>
    <w:rsid w:val="006E617D"/>
    <w:rsid w:val="006F5DF9"/>
    <w:rsid w:val="007014C8"/>
    <w:rsid w:val="007101CA"/>
    <w:rsid w:val="00710535"/>
    <w:rsid w:val="007165A2"/>
    <w:rsid w:val="0072251C"/>
    <w:rsid w:val="00735AA2"/>
    <w:rsid w:val="00737FDD"/>
    <w:rsid w:val="0074288E"/>
    <w:rsid w:val="00742F8D"/>
    <w:rsid w:val="00750EA5"/>
    <w:rsid w:val="00751CDC"/>
    <w:rsid w:val="0075572F"/>
    <w:rsid w:val="00757426"/>
    <w:rsid w:val="007623D5"/>
    <w:rsid w:val="00764194"/>
    <w:rsid w:val="0077482A"/>
    <w:rsid w:val="0079398A"/>
    <w:rsid w:val="00794530"/>
    <w:rsid w:val="00797FD1"/>
    <w:rsid w:val="007A1656"/>
    <w:rsid w:val="007A45E4"/>
    <w:rsid w:val="007A7F0F"/>
    <w:rsid w:val="007C32B8"/>
    <w:rsid w:val="007C55FF"/>
    <w:rsid w:val="007C7264"/>
    <w:rsid w:val="007D1547"/>
    <w:rsid w:val="007E57EE"/>
    <w:rsid w:val="007F389D"/>
    <w:rsid w:val="00802158"/>
    <w:rsid w:val="00810803"/>
    <w:rsid w:val="0081218E"/>
    <w:rsid w:val="00814035"/>
    <w:rsid w:val="0081767C"/>
    <w:rsid w:val="00832A9C"/>
    <w:rsid w:val="00833287"/>
    <w:rsid w:val="00836FC1"/>
    <w:rsid w:val="00843C17"/>
    <w:rsid w:val="008477D7"/>
    <w:rsid w:val="0086396F"/>
    <w:rsid w:val="00866AEA"/>
    <w:rsid w:val="00867729"/>
    <w:rsid w:val="00874D38"/>
    <w:rsid w:val="00885BE4"/>
    <w:rsid w:val="00895D34"/>
    <w:rsid w:val="008A092A"/>
    <w:rsid w:val="008B0D8A"/>
    <w:rsid w:val="008B23ED"/>
    <w:rsid w:val="008C4A30"/>
    <w:rsid w:val="008C559B"/>
    <w:rsid w:val="008D0FB3"/>
    <w:rsid w:val="008D5A90"/>
    <w:rsid w:val="008E42A0"/>
    <w:rsid w:val="008E66A5"/>
    <w:rsid w:val="00915D7A"/>
    <w:rsid w:val="00916338"/>
    <w:rsid w:val="00937E62"/>
    <w:rsid w:val="009438A4"/>
    <w:rsid w:val="00957E95"/>
    <w:rsid w:val="00960156"/>
    <w:rsid w:val="0096165F"/>
    <w:rsid w:val="00962910"/>
    <w:rsid w:val="00976A43"/>
    <w:rsid w:val="009837AC"/>
    <w:rsid w:val="0098458E"/>
    <w:rsid w:val="009902DA"/>
    <w:rsid w:val="00990D41"/>
    <w:rsid w:val="009A2972"/>
    <w:rsid w:val="009B6292"/>
    <w:rsid w:val="009C2EB5"/>
    <w:rsid w:val="009C4B33"/>
    <w:rsid w:val="009C5D48"/>
    <w:rsid w:val="009D2441"/>
    <w:rsid w:val="009E641B"/>
    <w:rsid w:val="00A0309B"/>
    <w:rsid w:val="00A0657F"/>
    <w:rsid w:val="00A12F1F"/>
    <w:rsid w:val="00A16432"/>
    <w:rsid w:val="00A17C98"/>
    <w:rsid w:val="00A17DD5"/>
    <w:rsid w:val="00A22C64"/>
    <w:rsid w:val="00A2368A"/>
    <w:rsid w:val="00A24898"/>
    <w:rsid w:val="00A25D3B"/>
    <w:rsid w:val="00A34CEF"/>
    <w:rsid w:val="00A378EA"/>
    <w:rsid w:val="00A4401B"/>
    <w:rsid w:val="00A6680C"/>
    <w:rsid w:val="00A66DD2"/>
    <w:rsid w:val="00A84108"/>
    <w:rsid w:val="00A87607"/>
    <w:rsid w:val="00A9043D"/>
    <w:rsid w:val="00A93D5C"/>
    <w:rsid w:val="00A95088"/>
    <w:rsid w:val="00A9739B"/>
    <w:rsid w:val="00AA7E99"/>
    <w:rsid w:val="00AB5002"/>
    <w:rsid w:val="00AC1E4A"/>
    <w:rsid w:val="00AD0C6A"/>
    <w:rsid w:val="00AD19F9"/>
    <w:rsid w:val="00AD31E8"/>
    <w:rsid w:val="00AD50AB"/>
    <w:rsid w:val="00AD7B39"/>
    <w:rsid w:val="00AF6510"/>
    <w:rsid w:val="00B00AC0"/>
    <w:rsid w:val="00B00CAC"/>
    <w:rsid w:val="00B05FB6"/>
    <w:rsid w:val="00B06EF9"/>
    <w:rsid w:val="00B07685"/>
    <w:rsid w:val="00B11C57"/>
    <w:rsid w:val="00B33211"/>
    <w:rsid w:val="00B34023"/>
    <w:rsid w:val="00B46218"/>
    <w:rsid w:val="00B50B73"/>
    <w:rsid w:val="00B62383"/>
    <w:rsid w:val="00B6304A"/>
    <w:rsid w:val="00B70CB6"/>
    <w:rsid w:val="00B731FE"/>
    <w:rsid w:val="00B769AC"/>
    <w:rsid w:val="00B91F5E"/>
    <w:rsid w:val="00BA1B42"/>
    <w:rsid w:val="00BA4F36"/>
    <w:rsid w:val="00BA63FF"/>
    <w:rsid w:val="00BB12E3"/>
    <w:rsid w:val="00BD4176"/>
    <w:rsid w:val="00BE4F5E"/>
    <w:rsid w:val="00BF2F46"/>
    <w:rsid w:val="00C10C04"/>
    <w:rsid w:val="00C130C8"/>
    <w:rsid w:val="00C269AA"/>
    <w:rsid w:val="00C351A6"/>
    <w:rsid w:val="00C40DE0"/>
    <w:rsid w:val="00C57506"/>
    <w:rsid w:val="00C66AA0"/>
    <w:rsid w:val="00C71A7F"/>
    <w:rsid w:val="00C71C03"/>
    <w:rsid w:val="00C819C6"/>
    <w:rsid w:val="00C95A05"/>
    <w:rsid w:val="00C974AD"/>
    <w:rsid w:val="00C97AD0"/>
    <w:rsid w:val="00CA5FE9"/>
    <w:rsid w:val="00CB26B1"/>
    <w:rsid w:val="00CB6A41"/>
    <w:rsid w:val="00CC7EC0"/>
    <w:rsid w:val="00CD1882"/>
    <w:rsid w:val="00CD2406"/>
    <w:rsid w:val="00CD515D"/>
    <w:rsid w:val="00CD5FC0"/>
    <w:rsid w:val="00CE33E6"/>
    <w:rsid w:val="00CE6929"/>
    <w:rsid w:val="00D0141D"/>
    <w:rsid w:val="00D10E13"/>
    <w:rsid w:val="00D24A49"/>
    <w:rsid w:val="00D25A38"/>
    <w:rsid w:val="00D269BF"/>
    <w:rsid w:val="00D2707B"/>
    <w:rsid w:val="00D3726A"/>
    <w:rsid w:val="00D65F40"/>
    <w:rsid w:val="00D80BD8"/>
    <w:rsid w:val="00D80D2D"/>
    <w:rsid w:val="00D95974"/>
    <w:rsid w:val="00D967EC"/>
    <w:rsid w:val="00DA0138"/>
    <w:rsid w:val="00DA4EFA"/>
    <w:rsid w:val="00DA5C51"/>
    <w:rsid w:val="00DA7AB8"/>
    <w:rsid w:val="00DB0DFB"/>
    <w:rsid w:val="00DB143F"/>
    <w:rsid w:val="00DB21E2"/>
    <w:rsid w:val="00DB44BC"/>
    <w:rsid w:val="00DB6445"/>
    <w:rsid w:val="00DC0092"/>
    <w:rsid w:val="00DC4F4B"/>
    <w:rsid w:val="00DD3E15"/>
    <w:rsid w:val="00DE712E"/>
    <w:rsid w:val="00DF0D35"/>
    <w:rsid w:val="00DF6AD0"/>
    <w:rsid w:val="00E0614E"/>
    <w:rsid w:val="00E13739"/>
    <w:rsid w:val="00E14717"/>
    <w:rsid w:val="00E233C5"/>
    <w:rsid w:val="00E5596E"/>
    <w:rsid w:val="00E57FCB"/>
    <w:rsid w:val="00E74E02"/>
    <w:rsid w:val="00E80B28"/>
    <w:rsid w:val="00E81237"/>
    <w:rsid w:val="00E905FA"/>
    <w:rsid w:val="00E92103"/>
    <w:rsid w:val="00E92D23"/>
    <w:rsid w:val="00E95945"/>
    <w:rsid w:val="00EA299F"/>
    <w:rsid w:val="00EC4565"/>
    <w:rsid w:val="00ED34BA"/>
    <w:rsid w:val="00EE6680"/>
    <w:rsid w:val="00EF06D1"/>
    <w:rsid w:val="00F0146A"/>
    <w:rsid w:val="00F07131"/>
    <w:rsid w:val="00F16033"/>
    <w:rsid w:val="00F25547"/>
    <w:rsid w:val="00F2620A"/>
    <w:rsid w:val="00F333E4"/>
    <w:rsid w:val="00F427B0"/>
    <w:rsid w:val="00F44291"/>
    <w:rsid w:val="00F45FC3"/>
    <w:rsid w:val="00F7207E"/>
    <w:rsid w:val="00F72491"/>
    <w:rsid w:val="00F73408"/>
    <w:rsid w:val="00F875BD"/>
    <w:rsid w:val="00F95D4F"/>
    <w:rsid w:val="00FA0B1F"/>
    <w:rsid w:val="00FA7C32"/>
    <w:rsid w:val="00FB1822"/>
    <w:rsid w:val="00FB3C1D"/>
    <w:rsid w:val="00FB61DC"/>
    <w:rsid w:val="00FB64F3"/>
    <w:rsid w:val="00FD710B"/>
    <w:rsid w:val="00FE54B3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1 Знак,Цветной список - Акцент 11 Знак"/>
    <w:basedOn w:val="a0"/>
    <w:link w:val="a6"/>
    <w:uiPriority w:val="34"/>
    <w:locked/>
    <w:rsid w:val="003A5755"/>
  </w:style>
  <w:style w:type="paragraph" w:styleId="a6">
    <w:name w:val="List Paragraph"/>
    <w:aliases w:val="Абзац списка1,Цветной список - Акцент 11"/>
    <w:basedOn w:val="a"/>
    <w:link w:val="a5"/>
    <w:uiPriority w:val="34"/>
    <w:qFormat/>
    <w:rsid w:val="003A5755"/>
    <w:pPr>
      <w:spacing w:after="0" w:line="240" w:lineRule="auto"/>
      <w:ind w:left="720"/>
    </w:pPr>
  </w:style>
  <w:style w:type="paragraph" w:customStyle="1" w:styleId="ConsPlusNormal">
    <w:name w:val="ConsPlusNormal"/>
    <w:rsid w:val="0076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E33E6"/>
    <w:rPr>
      <w:color w:val="0000FF"/>
      <w:u w:val="single"/>
    </w:rPr>
  </w:style>
  <w:style w:type="character" w:customStyle="1" w:styleId="aa">
    <w:name w:val="Текст сноски Знак"/>
    <w:aliases w:val="Знак1 Знак,Знак7 Знак,Текст сноски Знак Знак Знак1,Знак7 Знак Знак Знак,Знак7 Знак1 Знак,Текст сноски Знак Знак Знак Знак,Знак6 Знак Знак,Знак8 Знак Знак Знак,Знак8 Знак Знак1,Знак15 Знак,Знак10 Знак"/>
    <w:basedOn w:val="a0"/>
    <w:link w:val="ab"/>
    <w:semiHidden/>
    <w:locked/>
    <w:rsid w:val="00CE33E6"/>
  </w:style>
  <w:style w:type="paragraph" w:styleId="ab">
    <w:name w:val="footnote text"/>
    <w:aliases w:val="Знак1,Знак7,Текст сноски Знак Знак,Знак7 Знак Знак,Знак7 Знак1,Текст сноски Знак Знак Знак,Знак6 Знак,Знак8 Знак Знак,Знак8 Знак,Знак15,Знак10"/>
    <w:basedOn w:val="a"/>
    <w:link w:val="aa"/>
    <w:semiHidden/>
    <w:unhideWhenUsed/>
    <w:rsid w:val="00CE33E6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CE33E6"/>
    <w:rPr>
      <w:sz w:val="20"/>
      <w:szCs w:val="20"/>
    </w:rPr>
  </w:style>
  <w:style w:type="character" w:styleId="ac">
    <w:name w:val="footnote reference"/>
    <w:aliases w:val="Знак сноски 1,Знак сноски-FN"/>
    <w:basedOn w:val="a0"/>
    <w:link w:val="10"/>
    <w:uiPriority w:val="99"/>
    <w:unhideWhenUsed/>
    <w:rsid w:val="00CE33E6"/>
    <w:rPr>
      <w:vertAlign w:val="superscript"/>
    </w:rPr>
  </w:style>
  <w:style w:type="paragraph" w:customStyle="1" w:styleId="10">
    <w:name w:val="Знак сноски1"/>
    <w:basedOn w:val="a"/>
    <w:link w:val="ac"/>
    <w:uiPriority w:val="99"/>
    <w:qFormat/>
    <w:rsid w:val="00CE33E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4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401B"/>
  </w:style>
  <w:style w:type="paragraph" w:styleId="af">
    <w:name w:val="footer"/>
    <w:basedOn w:val="a"/>
    <w:link w:val="af0"/>
    <w:uiPriority w:val="99"/>
    <w:unhideWhenUsed/>
    <w:rsid w:val="00A4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401B"/>
  </w:style>
  <w:style w:type="paragraph" w:styleId="af1">
    <w:name w:val="endnote text"/>
    <w:basedOn w:val="a"/>
    <w:link w:val="af2"/>
    <w:uiPriority w:val="99"/>
    <w:semiHidden/>
    <w:unhideWhenUsed/>
    <w:rsid w:val="003125A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125A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125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1 Знак,Цветной список - Акцент 11 Знак"/>
    <w:basedOn w:val="a0"/>
    <w:link w:val="a6"/>
    <w:uiPriority w:val="34"/>
    <w:locked/>
    <w:rsid w:val="003A5755"/>
  </w:style>
  <w:style w:type="paragraph" w:styleId="a6">
    <w:name w:val="List Paragraph"/>
    <w:aliases w:val="Абзац списка1,Цветной список - Акцент 11"/>
    <w:basedOn w:val="a"/>
    <w:link w:val="a5"/>
    <w:uiPriority w:val="34"/>
    <w:qFormat/>
    <w:rsid w:val="003A5755"/>
    <w:pPr>
      <w:spacing w:after="0" w:line="240" w:lineRule="auto"/>
      <w:ind w:left="720"/>
    </w:pPr>
  </w:style>
  <w:style w:type="paragraph" w:customStyle="1" w:styleId="ConsPlusNormal">
    <w:name w:val="ConsPlusNormal"/>
    <w:rsid w:val="0076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E33E6"/>
    <w:rPr>
      <w:color w:val="0000FF"/>
      <w:u w:val="single"/>
    </w:rPr>
  </w:style>
  <w:style w:type="character" w:customStyle="1" w:styleId="aa">
    <w:name w:val="Текст сноски Знак"/>
    <w:aliases w:val="Знак1 Знак,Знак7 Знак,Текст сноски Знак Знак Знак1,Знак7 Знак Знак Знак,Знак7 Знак1 Знак,Текст сноски Знак Знак Знак Знак,Знак6 Знак Знак,Знак8 Знак Знак Знак,Знак8 Знак Знак1,Знак15 Знак,Знак10 Знак"/>
    <w:basedOn w:val="a0"/>
    <w:link w:val="ab"/>
    <w:semiHidden/>
    <w:locked/>
    <w:rsid w:val="00CE33E6"/>
  </w:style>
  <w:style w:type="paragraph" w:styleId="ab">
    <w:name w:val="footnote text"/>
    <w:aliases w:val="Знак1,Знак7,Текст сноски Знак Знак,Знак7 Знак Знак,Знак7 Знак1,Текст сноски Знак Знак Знак,Знак6 Знак,Знак8 Знак Знак,Знак8 Знак,Знак15,Знак10"/>
    <w:basedOn w:val="a"/>
    <w:link w:val="aa"/>
    <w:semiHidden/>
    <w:unhideWhenUsed/>
    <w:rsid w:val="00CE33E6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CE33E6"/>
    <w:rPr>
      <w:sz w:val="20"/>
      <w:szCs w:val="20"/>
    </w:rPr>
  </w:style>
  <w:style w:type="character" w:styleId="ac">
    <w:name w:val="footnote reference"/>
    <w:aliases w:val="Знак сноски 1,Знак сноски-FN"/>
    <w:basedOn w:val="a0"/>
    <w:link w:val="10"/>
    <w:uiPriority w:val="99"/>
    <w:unhideWhenUsed/>
    <w:rsid w:val="00CE33E6"/>
    <w:rPr>
      <w:vertAlign w:val="superscript"/>
    </w:rPr>
  </w:style>
  <w:style w:type="paragraph" w:customStyle="1" w:styleId="10">
    <w:name w:val="Знак сноски1"/>
    <w:basedOn w:val="a"/>
    <w:link w:val="ac"/>
    <w:uiPriority w:val="99"/>
    <w:qFormat/>
    <w:rsid w:val="00CE33E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4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4401B"/>
  </w:style>
  <w:style w:type="paragraph" w:styleId="af">
    <w:name w:val="footer"/>
    <w:basedOn w:val="a"/>
    <w:link w:val="af0"/>
    <w:uiPriority w:val="99"/>
    <w:unhideWhenUsed/>
    <w:rsid w:val="00A4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4401B"/>
  </w:style>
  <w:style w:type="paragraph" w:styleId="af1">
    <w:name w:val="endnote text"/>
    <w:basedOn w:val="a"/>
    <w:link w:val="af2"/>
    <w:uiPriority w:val="99"/>
    <w:semiHidden/>
    <w:unhideWhenUsed/>
    <w:rsid w:val="003125A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125A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12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6142-CD7B-4564-AE7A-41586367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10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Первухина Ю.В.</dc:creator>
  <cp:lastModifiedBy>Клишина О.В.</cp:lastModifiedBy>
  <cp:revision>105</cp:revision>
  <cp:lastPrinted>2023-09-21T12:10:00Z</cp:lastPrinted>
  <dcterms:created xsi:type="dcterms:W3CDTF">2020-11-26T14:19:00Z</dcterms:created>
  <dcterms:modified xsi:type="dcterms:W3CDTF">2024-12-11T07:15:00Z</dcterms:modified>
</cp:coreProperties>
</file>