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Соглашение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передаче отдельных функций по осуществлению закупок товаров, работ, услуг в соответствии с Федеральным законом от 18.07.2011 № 223-ФЗ «О закупках товаров, работ, услуг отдельными видами юридических лиц» организатору торгов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г. Мурманск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«___» ______ 202</w:t>
      </w:r>
      <w:r>
        <w:rPr>
          <w:rFonts w:ascii="Times New Roman" w:hAnsi="Times New Roman" w:cs="Times New Roman"/>
          <w:bCs/>
          <w:sz w:val="24"/>
          <w:szCs w:val="24"/>
        </w:rPr>
        <w:t xml:space="preserve">_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«Наименование организации» (далее - Заказчик), в лице «Фамилия Имя Отчество лица, уполномоченного на заключение соглашения», действующего на основании «наименование и реквизиты документа, уполномочивающего лицо на подписание соглашения» с одной стороны, 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государственное автономное учреждение Мурманской области «Региональный центр по организации закупок»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(далее - Организатор торгов), в лице </w:t>
      </w:r>
      <w:r>
        <w:rPr>
          <w:rFonts w:ascii="Times New Roman" w:hAnsi="Times New Roman" w:cs="Times New Roman"/>
          <w:bCs/>
          <w:sz w:val="24"/>
          <w:szCs w:val="24"/>
        </w:rPr>
        <w:t xml:space="preserve">и.о. </w:t>
      </w:r>
      <w:r>
        <w:rPr>
          <w:rFonts w:ascii="Times New Roman" w:hAnsi="Times New Roman" w:cs="Times New Roman"/>
          <w:bCs/>
          <w:sz w:val="24"/>
          <w:szCs w:val="24"/>
        </w:rPr>
        <w:t xml:space="preserve">руководителя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Муравьевой Ольги Эдуардовна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Устава</w:t>
      </w:r>
      <w:r>
        <w:rPr>
          <w:rFonts w:ascii="Times New Roman" w:hAnsi="Times New Roman" w:cs="Times New Roman"/>
          <w:bCs/>
          <w:sz w:val="24"/>
          <w:szCs w:val="24"/>
        </w:rPr>
        <w:t xml:space="preserve"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с другой стороны, совместно именуемые «Стороны», руководствуясь Гражданским кодексом Российской Федерации, Федеральным законом от 18.07.2011 № 223-ФЗ «О закупках товаров, работ, услуг отдельными видами юридических лиц» (далее - Закон о закупках отдельными видами юридических лиц), заключили настоящее Соглашение о нижеследующем.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Предмет Соглашения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1.1.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Предметом настоящего Соглашения является передача Заказчиком Организатору торгов функций по определению поставщиков (исполнителей, подрядчиков) при осуществлении Заказчиками особо значимых закупок в целях реализации региональных проектов, обеспечивающих достижение целей, показателей и результатов федеральных проектов, включенных в состав национальных проектов</w:t>
      </w:r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закупок на сумму свыше </w:t>
      </w:r>
      <w:r>
        <w:rPr>
          <w:rFonts w:ascii="Times New Roman" w:hAnsi="Times New Roman" w:cs="Times New Roman"/>
          <w:bCs/>
          <w:sz w:val="24"/>
          <w:szCs w:val="24"/>
        </w:rPr>
        <w:t xml:space="preserve">4</w:t>
      </w:r>
      <w:r>
        <w:rPr>
          <w:rFonts w:ascii="Times New Roman" w:hAnsi="Times New Roman" w:cs="Times New Roman"/>
          <w:bCs/>
          <w:sz w:val="24"/>
          <w:szCs w:val="24"/>
        </w:rPr>
        <w:t xml:space="preserve">0 миллионов рублей,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положениями Закона о закупках отдельными видами юридических лиц.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1.2.  Заказчик для выполнения отдельных функций по осуществлению закупок товаров, работ, услуг передает Организатору торгов полномочия на осуществление следующих функций: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по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разработке и </w:t>
      </w:r>
      <w:r>
        <w:rPr>
          <w:rFonts w:ascii="Times New Roman" w:hAnsi="Times New Roman" w:cs="Times New Roman"/>
          <w:bCs/>
          <w:sz w:val="24"/>
          <w:szCs w:val="24"/>
        </w:rPr>
        <w:t xml:space="preserve">утверждению документации о конкурентной закупке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части: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срока, места и порядка подачи заявок участников закупки;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срока, места и порядка проведения необходимых процедур определения поставщика (подрядчика, исполнителя);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по обеспечению информационного сопровождения конкурентной закупки, в том числе выбор электронной площадки для осуществления закупки;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3)  по формированию комиссии по осуществлению закупок товаров, работ, услуг (далее - Комиссия), определению состава и порядка работы Комиссии;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4) по рассмотрению поступивших заявок на участие в конкурентной закупке;</w:t>
      </w:r>
    </w:p>
    <w:p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</w:t>
      </w:r>
      <w:r>
        <w:rPr>
          <w:rFonts w:ascii="Times New Roman" w:hAnsi="Times New Roman" w:cs="Times New Roman"/>
          <w:sz w:val="24"/>
          <w:szCs w:val="24"/>
        </w:rPr>
        <w:t xml:space="preserve"> принятию решения о допуске или отказе в допуске к участию в конкурентной закупке;</w:t>
      </w:r>
    </w:p>
    <w:p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</w:t>
      </w:r>
      <w:r>
        <w:rPr>
          <w:rFonts w:ascii="Times New Roman" w:hAnsi="Times New Roman" w:cs="Times New Roman"/>
          <w:sz w:val="24"/>
          <w:szCs w:val="24"/>
        </w:rPr>
        <w:t xml:space="preserve"> принятию решения об определении победителя конкурентной закупки;</w:t>
      </w:r>
    </w:p>
    <w:p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</w:t>
      </w:r>
      <w:r>
        <w:rPr>
          <w:rFonts w:ascii="Times New Roman" w:hAnsi="Times New Roman" w:cs="Times New Roman"/>
          <w:sz w:val="24"/>
          <w:szCs w:val="24"/>
        </w:rPr>
        <w:t xml:space="preserve"> принятию решения о признании конкурентной закупки несостоявшейся;</w:t>
      </w:r>
    </w:p>
    <w:p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</w:t>
      </w:r>
      <w:r>
        <w:rPr>
          <w:rFonts w:ascii="Times New Roman" w:hAnsi="Times New Roman" w:cs="Times New Roman"/>
          <w:sz w:val="24"/>
          <w:szCs w:val="24"/>
        </w:rPr>
        <w:t xml:space="preserve"> осуществлению подготовки и публикаци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официальном сайте единой информационной системы в сфере закупок www.zakupki.gov.ru (далее - ЕИС), электронной площадке </w:t>
      </w:r>
      <w:r>
        <w:rPr>
          <w:rFonts w:ascii="Times New Roman" w:hAnsi="Times New Roman" w:cs="Times New Roman"/>
          <w:sz w:val="24"/>
          <w:szCs w:val="24"/>
        </w:rPr>
        <w:t xml:space="preserve">протоколов закупки.</w:t>
      </w:r>
    </w:p>
    <w:p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Заказчик </w:t>
      </w:r>
      <w:r>
        <w:rPr>
          <w:rFonts w:ascii="Times New Roman" w:hAnsi="Times New Roman" w:cs="Times New Roman"/>
          <w:sz w:val="24"/>
          <w:szCs w:val="24"/>
        </w:rPr>
        <w:t xml:space="preserve">самостоятельно осуществляет следующие </w:t>
      </w:r>
      <w:r>
        <w:rPr>
          <w:rFonts w:ascii="Times New Roman" w:hAnsi="Times New Roman" w:cs="Times New Roman"/>
          <w:sz w:val="24"/>
          <w:szCs w:val="24"/>
        </w:rPr>
        <w:t xml:space="preserve">функции и полномочия:</w:t>
      </w:r>
    </w:p>
    <w:p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планирование закупок;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разработку и утверждение документации о конкурентной закупке, за исключением: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срока, места и порядка подачи заявок участников закупки;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срока, места и порядка проведения необходимых процедур определения поставщика (подрядчика, исполнителя);</w:t>
      </w:r>
    </w:p>
    <w:p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) определение, обоснование и расчет начальной (максимальной) цены договора;</w:t>
      </w:r>
    </w:p>
    <w:p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) определение предмета договора планируемой закупки;</w:t>
      </w:r>
    </w:p>
    <w:p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) определение условий договора (проекта договора); </w:t>
      </w:r>
    </w:p>
    <w:p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) заключение и исполнение договора.</w:t>
      </w:r>
    </w:p>
    <w:p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Права и обязанности Сторон</w:t>
      </w:r>
    </w:p>
    <w:p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Организатор торгов обязан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</w:p>
    <w:p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bCs/>
          <w:sz w:val="24"/>
          <w:szCs w:val="24"/>
        </w:rPr>
        <w:t xml:space="preserve">существить проверку представленных Заказчиком сведений и документов на предмет комплектности, соответствия требованиям Закона о закупках отдельными видами юридических лиц, Положения о закупке товаров, работ, услуг, регламентирующего закупочную деятельность Заказчика (далее - Положение о закупке), Регламента взаимодействия заказчика и Организатора торгов, утвержденного приказом ГАУМО «РЦОЗ» и согласованного Комитетом по конкурентной политике Мурманской области (далее - Регламент). </w:t>
      </w:r>
    </w:p>
    <w:p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2.1.2. Осуществить возврат документов Заказчику при установлении несоответствия представленных сведений и документов требованиям Закона о закупках отдельными видами юридических лиц, Положения о закупке, Регламента.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2.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2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Организатор торгов вправе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2.2.1. Запросить у Заказчика дополнительную информацию, касающуюся осуществляемой закупки.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2.2.2. Включить в состав Комиссии представителей Заказчика.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2.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3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Заказчик обязан: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2.3.1.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Осуществить регистрацию на электронной площадке, определенной Организатором торгов. 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2.3.2.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Предоставить Организатору торгов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возможность для реализации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полномочи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й в соответствии с настоящим Соглашением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в ЕИС и на электронной площадке, определенной для проведения закупки.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2.3.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3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Направить сведения и документы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соответствии с Регламентом,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необходимые для о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существления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закупки, с использованием подсистемы «Закупки отдельных видов юридических лиц»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информационной системы Мурманской области «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Управление закупками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»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2.3.4.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Представить по запросу Организатора торгов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дополнительную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информацию, касающуюся осуществляемой закупки.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2.3.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4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Пред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ставить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 запросу Организатора </w:t>
      </w:r>
      <w:r>
        <w:rPr>
          <w:rFonts w:ascii="Times New Roman" w:hAnsi="Times New Roman" w:cs="Times New Roman"/>
          <w:bCs/>
          <w:sz w:val="24"/>
          <w:szCs w:val="24"/>
        </w:rPr>
        <w:t xml:space="preserve">торгов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кандидатуры для включения в состав Комиссии.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2.4.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Заказчик вправе: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2.4.1.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Получать полную и достоверную информацию о ходе определения поставщика (</w:t>
      </w:r>
      <w:r>
        <w:rPr>
          <w:rFonts w:ascii="Times New Roman" w:hAnsi="Times New Roman" w:cs="Times New Roman"/>
          <w:bCs/>
          <w:sz w:val="24"/>
          <w:szCs w:val="24"/>
        </w:rPr>
        <w:t xml:space="preserve">исполнителя, подрядчика</w:t>
      </w:r>
      <w:r>
        <w:rPr>
          <w:rFonts w:ascii="Times New Roman" w:hAnsi="Times New Roman" w:cs="Times New Roman"/>
          <w:bCs/>
          <w:sz w:val="24"/>
          <w:szCs w:val="24"/>
        </w:rPr>
        <w:t xml:space="preserve">).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2.4.2.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Отозвать сведения и документы на осуществление закупки.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Ответственность сторон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3.1. </w:t>
      </w:r>
      <w:r>
        <w:rPr>
          <w:rFonts w:ascii="Times New Roman" w:hAnsi="Times New Roman" w:cs="Times New Roman"/>
          <w:bCs/>
          <w:sz w:val="24"/>
          <w:szCs w:val="24"/>
        </w:rPr>
        <w:t xml:space="preserve">Организатор торгов и </w:t>
      </w:r>
      <w:r>
        <w:rPr>
          <w:rFonts w:ascii="Times New Roman" w:hAnsi="Times New Roman" w:cs="Times New Roman"/>
          <w:bCs/>
          <w:sz w:val="24"/>
          <w:szCs w:val="24"/>
        </w:rPr>
        <w:t xml:space="preserve">З</w:t>
      </w:r>
      <w:r>
        <w:rPr>
          <w:rFonts w:ascii="Times New Roman" w:hAnsi="Times New Roman" w:cs="Times New Roman"/>
          <w:bCs/>
          <w:sz w:val="24"/>
          <w:szCs w:val="24"/>
        </w:rPr>
        <w:t xml:space="preserve">аказчик несут ответственность, предусмотренную законодательством Российской Федерации, в соответствии с разграничением функций, предусмотренных настоящим Соглашением и Регламентом.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3.2. </w:t>
      </w:r>
      <w:r>
        <w:rPr>
          <w:rFonts w:ascii="Times New Roman" w:hAnsi="Times New Roman" w:cs="Times New Roman"/>
          <w:bCs/>
          <w:sz w:val="24"/>
          <w:szCs w:val="24"/>
        </w:rPr>
        <w:t xml:space="preserve">Организатор т</w:t>
      </w:r>
      <w:r>
        <w:rPr>
          <w:rFonts w:ascii="Times New Roman" w:hAnsi="Times New Roman" w:cs="Times New Roman"/>
          <w:bCs/>
          <w:sz w:val="24"/>
          <w:szCs w:val="24"/>
        </w:rPr>
        <w:t xml:space="preserve">оргов не несет ответственности за </w:t>
      </w:r>
      <w:r>
        <w:rPr>
          <w:rFonts w:ascii="Times New Roman" w:hAnsi="Times New Roman" w:cs="Times New Roman"/>
          <w:bCs/>
          <w:sz w:val="24"/>
          <w:szCs w:val="24"/>
        </w:rPr>
        <w:t xml:space="preserve">достоверность сведений, содержащихся в документах, представленных Заказчиком.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Срок действия Соглашения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Соглашение вступает в силу с момента подписания и считается заключенным на неопределенный срок.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Прочие условия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5.1. </w:t>
      </w:r>
      <w:r>
        <w:rPr>
          <w:rFonts w:ascii="Times New Roman" w:hAnsi="Times New Roman" w:cs="Times New Roman"/>
          <w:bCs/>
          <w:sz w:val="24"/>
          <w:szCs w:val="24"/>
        </w:rPr>
        <w:t xml:space="preserve">Исполнение функции, указанной в пункте 1 настоящего Соглашения, осуществляется Организатором торгов на безвозмездной основе.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5.2.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Настоящее Соглашение применяется совместно с Регламентом. 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5.3. </w:t>
      </w:r>
      <w:r>
        <w:rPr>
          <w:rFonts w:ascii="Times New Roman" w:hAnsi="Times New Roman" w:cs="Times New Roman"/>
          <w:bCs/>
          <w:sz w:val="24"/>
          <w:szCs w:val="24"/>
        </w:rPr>
        <w:t xml:space="preserve">Любые изменения и дополнения к Соглашению считаются действительными в случае, если они оформлены в письменном виде, подписаны Сторонами и скреплены печатями Сторон.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5.4.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Соглашение составлено в двух экземплярах, имеющих равную юридическую силу, по одной для каждой из </w:t>
      </w:r>
      <w:r>
        <w:rPr>
          <w:rFonts w:ascii="Times New Roman" w:hAnsi="Times New Roman" w:cs="Times New Roman"/>
          <w:bCs/>
          <w:sz w:val="24"/>
          <w:szCs w:val="24"/>
        </w:rPr>
        <w:t xml:space="preserve">С</w:t>
      </w:r>
      <w:r>
        <w:rPr>
          <w:rFonts w:ascii="Times New Roman" w:hAnsi="Times New Roman" w:cs="Times New Roman"/>
          <w:bCs/>
          <w:sz w:val="24"/>
          <w:szCs w:val="24"/>
        </w:rPr>
        <w:t xml:space="preserve">торон.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и подписи Сторон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89"/>
        <w:gridCol w:w="5176"/>
      </w:tblGrid>
      <w:tr>
        <w:tc>
          <w:tcPr>
            <w:tcW w:w="492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Заказчик: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«Наименование»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ИНН/КПП _____________________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ОГРН 1175958036121,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Адрес (место нахождения): _______________________________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____________________/____________</w:t>
            </w:r>
          </w:p>
        </w:tc>
        <w:tc>
          <w:tcPr>
            <w:tcW w:w="52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Организатор торгов: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Государственное автономное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учреждение Мурманской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области «Региональный центр по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организации закупок»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и фактический адрес: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183038, Мурманская область, г. Мурманск, проспект Ленина, д. 71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5190083259 КПП 519001001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реквизиты: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Казначейский счет 03224643470000004900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ОТДЕЛЕНИИ МУРМАНСК БАНКА РОССИИ//УФК по Мурманской области г. Мурманск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казначейский счет 40102810745370000041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014705901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Л/с 30496Ё03230 в УФК по Мурманской области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1205100001809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8 (8152) 75-00-35, 75-00-65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gaumo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rcoz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mail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ru</w:t>
              </w:r>
            </w:hyperlink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И.о. руководителя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О.Э. Муравьева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>
      <w:headerReference w:type="default" r:id="rId9"/>
      <w:pgSz w:w="11900" w:h="16840"/>
      <w:pgMar w:top="567" w:right="701" w:bottom="567" w:left="1134" w:header="709" w:footer="709" w:gutter="0"/>
      <w:cols w:space="720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Neue">
    <w:panose1 w:val="02000603000000000000"/>
  </w:font>
  <w:font w:name="Calibri">
    <w:panose1 w:val="020F0502020204030204"/>
  </w:font>
  <w:font w:name="Arial Unicode MS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-1747870515"/>
      <w:docPartObj>
        <w:docPartGallery w:val="Page Numbers (Top of Page)"/>
        <w:docPartUnique w:val="true"/>
      </w:docPartObj>
    </w:sdtPr>
    <w:sdtContent>
      <w:p>
        <w:pPr>
          <w:pStyle w:val="a8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styleLink w:val="1"/>
    <w:lvl w:ilvl="0">
      <w:start w:val="1"/>
      <w:numFmt w:val="decimal"/>
      <w:suff w:val="nothing"/>
      <w:lvlText w:val="%1."/>
      <w:lvlJc w:val="left"/>
      <w:rPr>
        <w:rFonts w:hAnsi="Arial Unicode MS"/>
        <w:b/>
        <w:bCs/>
        <w:caps w:val="0"/>
        <w:smallCaps w:val="0"/>
        <w:strike w:val="0"/>
        <w:color w:val="000000"/>
        <w:spacing w:val="0"/>
        <w:w w:val="100"/>
        <w:position w:val="0"/>
        <w:highlight w:val="none"/>
        <w:vertAlign w:val="baseline"/>
        <w14:shadow w14:blurRad="0" w14:dist="0" w14:dir="0" w14:sx="0" w14:sy="0" w14:kx="0" w14:ky="0" w14:algn="tl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rPr>
        <w:rFonts w:hAnsi="Arial Unicode MS"/>
        <w:b/>
        <w:bCs/>
        <w:caps w:val="0"/>
        <w:smallCaps w:val="0"/>
        <w:strike w:val="0"/>
        <w:color w:val="000000"/>
        <w:spacing w:val="0"/>
        <w:w w:val="100"/>
        <w:position w:val="0"/>
        <w:highlight w:val="none"/>
        <w:vertAlign w:val="baseline"/>
        <w14:shadow w14:blurRad="0" w14:dist="0" w14:dir="0" w14:sx="0" w14:sy="0" w14:kx="0" w14:ky="0" w14:algn="tl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rPr>
        <w:rFonts w:hAnsi="Arial Unicode MS"/>
        <w:caps w:val="0"/>
        <w:smallCaps w:val="0"/>
        <w:strike w:val="0"/>
        <w:color w:val="000000"/>
        <w:spacing w:val="0"/>
        <w:w w:val="100"/>
        <w:position w:val="0"/>
        <w:highlight w:val="none"/>
        <w:vertAlign w:val="baseline"/>
        <w14:shadow w14:blurRad="0" w14:dist="0" w14:dir="0" w14:sx="0" w14:sy="0" w14:kx="0" w14:ky="0" w14:algn="tl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rPr>
        <w:rFonts w:hAnsi="Arial Unicode MS"/>
        <w:caps w:val="0"/>
        <w:smallCaps w:val="0"/>
        <w:strike w:val="0"/>
        <w:color w:val="000000"/>
        <w:spacing w:val="0"/>
        <w:w w:val="100"/>
        <w:position w:val="0"/>
        <w:highlight w:val="none"/>
        <w:vertAlign w:val="baseline"/>
        <w14:shadow w14:blurRad="0" w14:dist="0" w14:dir="0" w14:sx="0" w14:sy="0" w14:kx="0" w14:ky="0" w14:algn="tl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rPr>
        <w:rFonts w:hAnsi="Arial Unicode MS"/>
        <w:caps w:val="0"/>
        <w:smallCaps w:val="0"/>
        <w:strike w:val="0"/>
        <w:color w:val="000000"/>
        <w:spacing w:val="0"/>
        <w:w w:val="100"/>
        <w:position w:val="0"/>
        <w:highlight w:val="none"/>
        <w:vertAlign w:val="baseline"/>
        <w14:shadow w14:blurRad="0" w14:dist="0" w14:dir="0" w14:sx="0" w14:sy="0" w14:kx="0" w14:ky="0" w14:algn="tl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rPr>
        <w:rFonts w:hAnsi="Arial Unicode MS"/>
        <w:caps w:val="0"/>
        <w:smallCaps w:val="0"/>
        <w:strike w:val="0"/>
        <w:color w:val="000000"/>
        <w:spacing w:val="0"/>
        <w:w w:val="100"/>
        <w:position w:val="0"/>
        <w:highlight w:val="none"/>
        <w:vertAlign w:val="baseline"/>
        <w14:shadow w14:blurRad="0" w14:dist="0" w14:dir="0" w14:sx="0" w14:sy="0" w14:kx="0" w14:ky="0" w14:algn="tl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rPr>
        <w:rFonts w:hAnsi="Arial Unicode MS"/>
        <w:caps w:val="0"/>
        <w:smallCaps w:val="0"/>
        <w:strike w:val="0"/>
        <w:color w:val="000000"/>
        <w:spacing w:val="0"/>
        <w:w w:val="100"/>
        <w:position w:val="0"/>
        <w:highlight w:val="none"/>
        <w:vertAlign w:val="baseline"/>
        <w14:shadow w14:blurRad="0" w14:dist="0" w14:dir="0" w14:sx="0" w14:sy="0" w14:kx="0" w14:ky="0" w14:algn="tl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rPr>
        <w:rFonts w:hAnsi="Arial Unicode MS"/>
        <w:caps w:val="0"/>
        <w:smallCaps w:val="0"/>
        <w:strike w:val="0"/>
        <w:color w:val="000000"/>
        <w:spacing w:val="0"/>
        <w:w w:val="100"/>
        <w:position w:val="0"/>
        <w:highlight w:val="none"/>
        <w:vertAlign w:val="baseline"/>
        <w14:shadow w14:blurRad="0" w14:dist="0" w14:dir="0" w14:sx="0" w14:sy="0" w14:kx="0" w14:ky="0" w14:algn="tl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rPr>
        <w:rFonts w:hAnsi="Arial Unicode MS"/>
        <w:caps w:val="0"/>
        <w:smallCaps w:val="0"/>
        <w:strike w:val="0"/>
        <w:color w:val="000000"/>
        <w:spacing w:val="0"/>
        <w:w w:val="100"/>
        <w:position w:val="0"/>
        <w:highlight w:val="none"/>
        <w:vertAlign w:val="baseline"/>
        <w14:shadow w14:blurRad="0" w14:dist="0" w14:dir="0" w14:sx="0" w14:sy="0" w14:kx="0" w14:ky="0" w14:algn="tl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multiLevelType w:val="hybridMultilevel"/>
    <w:numStyleLink w:val="2"/>
  </w:abstractNum>
  <w:abstractNum w:abstractNumId="2">
    <w:multiLevelType w:val="hybridMultilevel"/>
    <w:styleLink w:val="2"/>
    <w:lvl w:ilvl="0">
      <w:start w:val="1"/>
      <w:numFmt w:val="decimal"/>
      <w:suff w:val="nothing"/>
      <w:lvlText w:val="%1."/>
      <w:lvlJc w:val="left"/>
      <w:rPr>
        <w:rFonts w:hAnsi="Arial Unicode MS"/>
        <w:b/>
        <w:bCs/>
        <w:caps w:val="0"/>
        <w:smallCaps w:val="0"/>
        <w:strike w:val="0"/>
        <w:color w:val="000000"/>
        <w:spacing w:val="0"/>
        <w:w w:val="100"/>
        <w:position w:val="0"/>
        <w:highlight w:val="none"/>
        <w:vertAlign w:val="baseline"/>
        <w14:shadow w14:blurRad="0" w14:dist="0" w14:dir="0" w14:sx="0" w14:sy="0" w14:kx="0" w14:ky="0" w14:algn="tl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2."/>
      <w:lvlJc w:val="left"/>
      <w:rPr>
        <w:rFonts w:hAnsi="Arial Unicode MS"/>
        <w:b/>
        <w:bCs/>
        <w:caps w:val="0"/>
        <w:smallCaps w:val="0"/>
        <w:strike w:val="0"/>
        <w:color w:val="000000"/>
        <w:spacing w:val="0"/>
        <w:w w:val="100"/>
        <w:position w:val="0"/>
        <w:highlight w:val="none"/>
        <w:vertAlign w:val="baseline"/>
        <w14:shadow w14:blurRad="0" w14:dist="0" w14:dir="0" w14:sx="0" w14:sy="0" w14:kx="0" w14:ky="0" w14:algn="tl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rPr>
        <w:rFonts w:hAnsi="Arial Unicode MS"/>
        <w:caps w:val="0"/>
        <w:smallCaps w:val="0"/>
        <w:strike w:val="0"/>
        <w:color w:val="000000"/>
        <w:spacing w:val="0"/>
        <w:w w:val="100"/>
        <w:position w:val="0"/>
        <w:highlight w:val="none"/>
        <w:vertAlign w:val="baseline"/>
        <w14:shadow w14:blurRad="0" w14:dist="0" w14:dir="0" w14:sx="0" w14:sy="0" w14:kx="0" w14:ky="0" w14:algn="tl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rPr>
        <w:rFonts w:hAnsi="Arial Unicode MS"/>
        <w:caps w:val="0"/>
        <w:smallCaps w:val="0"/>
        <w:strike w:val="0"/>
        <w:color w:val="000000"/>
        <w:spacing w:val="0"/>
        <w:w w:val="100"/>
        <w:position w:val="0"/>
        <w:highlight w:val="none"/>
        <w:vertAlign w:val="baseline"/>
        <w14:shadow w14:blurRad="0" w14:dist="0" w14:dir="0" w14:sx="0" w14:sy="0" w14:kx="0" w14:ky="0" w14:algn="tl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rPr>
        <w:rFonts w:hAnsi="Arial Unicode MS"/>
        <w:caps w:val="0"/>
        <w:smallCaps w:val="0"/>
        <w:strike w:val="0"/>
        <w:color w:val="000000"/>
        <w:spacing w:val="0"/>
        <w:w w:val="100"/>
        <w:position w:val="0"/>
        <w:highlight w:val="none"/>
        <w:vertAlign w:val="baseline"/>
        <w14:shadow w14:blurRad="0" w14:dist="0" w14:dir="0" w14:sx="0" w14:sy="0" w14:kx="0" w14:ky="0" w14:algn="tl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rPr>
        <w:rFonts w:hAnsi="Arial Unicode MS"/>
        <w:caps w:val="0"/>
        <w:smallCaps w:val="0"/>
        <w:strike w:val="0"/>
        <w:color w:val="000000"/>
        <w:spacing w:val="0"/>
        <w:w w:val="100"/>
        <w:position w:val="0"/>
        <w:highlight w:val="none"/>
        <w:vertAlign w:val="baseline"/>
        <w14:shadow w14:blurRad="0" w14:dist="0" w14:dir="0" w14:sx="0" w14:sy="0" w14:kx="0" w14:ky="0" w14:algn="tl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rPr>
        <w:rFonts w:hAnsi="Arial Unicode MS"/>
        <w:caps w:val="0"/>
        <w:smallCaps w:val="0"/>
        <w:strike w:val="0"/>
        <w:color w:val="000000"/>
        <w:spacing w:val="0"/>
        <w:w w:val="100"/>
        <w:position w:val="0"/>
        <w:highlight w:val="none"/>
        <w:vertAlign w:val="baseline"/>
        <w14:shadow w14:blurRad="0" w14:dist="0" w14:dir="0" w14:sx="0" w14:sy="0" w14:kx="0" w14:ky="0" w14:algn="tl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rPr>
        <w:rFonts w:hAnsi="Arial Unicode MS"/>
        <w:caps w:val="0"/>
        <w:smallCaps w:val="0"/>
        <w:strike w:val="0"/>
        <w:color w:val="000000"/>
        <w:spacing w:val="0"/>
        <w:w w:val="100"/>
        <w:position w:val="0"/>
        <w:highlight w:val="none"/>
        <w:vertAlign w:val="baseline"/>
        <w14:shadow w14:blurRad="0" w14:dist="0" w14:dir="0" w14:sx="0" w14:sy="0" w14:kx="0" w14:ky="0" w14:algn="tl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rPr>
        <w:rFonts w:hAnsi="Arial Unicode MS"/>
        <w:caps w:val="0"/>
        <w:smallCaps w:val="0"/>
        <w:strike w:val="0"/>
        <w:color w:val="000000"/>
        <w:spacing w:val="0"/>
        <w:w w:val="100"/>
        <w:position w:val="0"/>
        <w:highlight w:val="none"/>
        <w:vertAlign w:val="baseline"/>
        <w14:shadow w14:blurRad="0" w14:dist="0" w14:dir="0" w14:sx="0" w14:sy="0" w14:kx="0" w14:ky="0" w14:algn="tl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multiLevelType w:val="hybridMultilevel"/>
    <w:numStyleLink w:val="1"/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  <w:lvlOverride w:ilvl="0">
      <w:startOverride w:val="2"/>
      <w:lvl w:ilvl="0">
        <w:start w:val="2"/>
        <w:numFmt w:val="decimal"/>
        <w:suff w:val="nothing"/>
        <w:lvlText w:val="%1."/>
        <w:lvlJc w:val="left"/>
        <w:pPr>
          <w:ind w:left="140" w:hanging="140"/>
        </w:pPr>
        <w:rPr>
          <w:rFonts w:hAnsi="Arial Unicode MS"/>
          <w:b/>
          <w:bCs/>
          <w:caps w:val="0"/>
          <w:smallCaps w:val="0"/>
          <w:strike w:val="0"/>
          <w:spacing w:val="0"/>
          <w:w w:val="10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140" w:firstLine="569"/>
        </w:pPr>
        <w:rPr>
          <w:rFonts w:hAnsi="Arial Unicode MS"/>
          <w:caps w:val="0"/>
          <w:smallCaps w:val="0"/>
          <w:strike w:val="0"/>
          <w:spacing w:val="0"/>
          <w:w w:val="10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140" w:firstLine="570"/>
        </w:pPr>
        <w:rPr>
          <w:rFonts w:hAnsi="Arial Unicode MS"/>
          <w:caps w:val="0"/>
          <w:smallCaps w:val="0"/>
          <w:strike w:val="0"/>
          <w:spacing w:val="0"/>
          <w:w w:val="10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728" w:firstLine="62"/>
        </w:pPr>
        <w:rPr>
          <w:rFonts w:hAnsi="Arial Unicode MS"/>
          <w:caps w:val="0"/>
          <w:smallCaps w:val="0"/>
          <w:strike w:val="0"/>
          <w:spacing w:val="0"/>
          <w:w w:val="10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2232" w:hanging="82"/>
        </w:pPr>
        <w:rPr>
          <w:rFonts w:hAnsi="Arial Unicode MS"/>
          <w:caps w:val="0"/>
          <w:smallCaps w:val="0"/>
          <w:strike w:val="0"/>
          <w:spacing w:val="0"/>
          <w:w w:val="10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2736" w:hanging="226"/>
        </w:pPr>
        <w:rPr>
          <w:rFonts w:hAnsi="Arial Unicode MS"/>
          <w:caps w:val="0"/>
          <w:smallCaps w:val="0"/>
          <w:strike w:val="0"/>
          <w:spacing w:val="0"/>
          <w:w w:val="10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3240" w:hanging="370"/>
        </w:pPr>
        <w:rPr>
          <w:rFonts w:hAnsi="Arial Unicode MS"/>
          <w:caps w:val="0"/>
          <w:smallCaps w:val="0"/>
          <w:strike w:val="0"/>
          <w:spacing w:val="0"/>
          <w:w w:val="10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3744" w:hanging="514"/>
        </w:pPr>
        <w:rPr>
          <w:rFonts w:hAnsi="Arial Unicode MS"/>
          <w:caps w:val="0"/>
          <w:smallCaps w:val="0"/>
          <w:strike w:val="0"/>
          <w:spacing w:val="0"/>
          <w:w w:val="10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4320" w:hanging="730"/>
        </w:pPr>
        <w:rPr>
          <w:rFonts w:hAnsi="Arial Unicode MS"/>
          <w:caps w:val="0"/>
          <w:smallCaps w:val="0"/>
          <w:strike w:val="0"/>
          <w:spacing w:val="0"/>
          <w:w w:val="100"/>
          <w:position w:val="0"/>
          <w:highlight w:val="none"/>
          <w:vertAlign w:val="baseline"/>
        </w:rPr>
      </w:lvl>
    </w:lvlOverride>
  </w:num>
  <w:num w:numId="6">
    <w:abstractNumId w:val="1"/>
    <w:lvlOverride w:ilvl="0">
      <w:lvl w:ilvl="0">
        <w:start w:val="1"/>
        <w:numFmt w:val="decimal"/>
        <w:suff w:val="nothing"/>
        <w:lvlText w:val="%1."/>
        <w:lvlJc w:val="left"/>
        <w:pPr>
          <w:ind w:left="110" w:hanging="110"/>
        </w:pPr>
        <w:rPr>
          <w:rFonts w:hAnsi="Arial Unicode MS"/>
          <w:caps w:val="0"/>
          <w:smallCaps w:val="0"/>
          <w:strike w:val="0"/>
          <w:spacing w:val="0"/>
          <w:w w:val="10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10" w:hanging="110"/>
        </w:pPr>
        <w:rPr>
          <w:rFonts w:hAnsi="Arial Unicode MS"/>
          <w:caps w:val="0"/>
          <w:smallCaps w:val="0"/>
          <w:strike w:val="0"/>
          <w:spacing w:val="0"/>
          <w:w w:val="10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10" w:hanging="110"/>
        </w:pPr>
        <w:rPr>
          <w:rFonts w:hAnsi="Arial Unicode MS"/>
          <w:caps w:val="0"/>
          <w:smallCaps w:val="0"/>
          <w:strike w:val="0"/>
          <w:spacing w:val="0"/>
          <w:w w:val="10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589" w:hanging="509"/>
        </w:pPr>
        <w:rPr>
          <w:rFonts w:hAnsi="Arial Unicode MS"/>
          <w:caps w:val="0"/>
          <w:smallCaps w:val="0"/>
          <w:strike w:val="0"/>
          <w:spacing w:val="0"/>
          <w:w w:val="10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062" w:hanging="622"/>
        </w:pPr>
        <w:rPr>
          <w:rFonts w:hAnsi="Arial Unicode MS"/>
          <w:caps w:val="0"/>
          <w:smallCaps w:val="0"/>
          <w:strike w:val="0"/>
          <w:spacing w:val="0"/>
          <w:w w:val="10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535" w:hanging="735"/>
        </w:pPr>
        <w:rPr>
          <w:rFonts w:hAnsi="Arial Unicode MS"/>
          <w:caps w:val="0"/>
          <w:smallCaps w:val="0"/>
          <w:strike w:val="0"/>
          <w:spacing w:val="0"/>
          <w:w w:val="10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3009" w:hanging="849"/>
        </w:pPr>
        <w:rPr>
          <w:rFonts w:hAnsi="Arial Unicode MS"/>
          <w:caps w:val="0"/>
          <w:smallCaps w:val="0"/>
          <w:strike w:val="0"/>
          <w:spacing w:val="0"/>
          <w:w w:val="10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482" w:hanging="962"/>
        </w:pPr>
        <w:rPr>
          <w:rFonts w:hAnsi="Arial Unicode MS"/>
          <w:caps w:val="0"/>
          <w:smallCaps w:val="0"/>
          <w:strike w:val="0"/>
          <w:spacing w:val="0"/>
          <w:w w:val="10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4011" w:hanging="1131"/>
        </w:pPr>
        <w:rPr>
          <w:rFonts w:hAnsi="Arial Unicode MS"/>
          <w:caps w:val="0"/>
          <w:smallCaps w:val="0"/>
          <w:strike w:val="0"/>
          <w:spacing w:val="0"/>
          <w:w w:val="10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Arial Unicode MS" w:cs="Times New Roman"/>
        <w:lang w:val="ru-RU" w:eastAsia="ru-RU" w:bidi="ar-SA"/>
      </w:rPr>
    </w:rPrDefault>
    <w:pPrDefault>
      <w:pPr>
        <w:pBdr>
          <w:top w:val="none"/>
          <w:left w:val="none"/>
          <w:bottom w:val="none"/>
          <w:right w:val="none"/>
          <w:between w:val="none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styleId="TableNormal" w:customStyle="1">
    <w:name w:val="Table Normal"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a4" w:customStyle="1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</w:rPr>
  </w:style>
  <w:style w:type="numbering" w:styleId="1" w:customStyle="1">
    <w:name w:val="Импортированный стиль 1"/>
    <w:pPr>
      <w:numPr>
        <w:numId w:val="1"/>
      </w:numPr>
    </w:pPr>
  </w:style>
  <w:style w:type="numbering" w:styleId="2" w:customStyle="1">
    <w:name w:val="Импортированный стиль 2"/>
    <w:pPr>
      <w:numPr>
        <w:numId w:val="3"/>
      </w:numPr>
    </w:pPr>
  </w:style>
  <w:style w:type="paragraph" w:styleId="ConsPlusNormal" w:customStyle="1">
    <w:name w:val="ConsPlusNormal"/>
    <w:pPr>
      <w:spacing w:after="200" w:line="276" w:lineRule="auto"/>
    </w:pPr>
    <w:rPr>
      <w:rFonts w:eastAsia="Times New Roman"/>
      <w:color w:val="000000"/>
      <w:sz w:val="28"/>
      <w:szCs w:val="28"/>
    </w:rPr>
  </w:style>
  <w:style w:type="character" w:styleId="a6" w:customStyle="1">
    <w:name w:val="Нет"/>
  </w:style>
  <w:style w:type="character" w:styleId="Hyperlink0" w:customStyle="1">
    <w:name w:val="Hyperlink.0"/>
    <w:basedOn w:val="a6"/>
    <w:rPr>
      <w:lang w:val="ru-RU"/>
    </w:rPr>
  </w:style>
  <w:style w:type="table" w:styleId="a7">
    <w:name w:val="Table Grid"/>
    <w:basedOn w:val="a1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1">
    <w:name w:val="Верхний колонтитул Знак"/>
    <w:basedOn w:val="a0"/>
    <w:link w:val="a8"/>
    <w:uiPriority w:val="99"/>
    <w:rPr>
      <w:rFonts w:ascii="Calibri" w:hAnsi="Calibri" w:cs="Arial Unicode MS"/>
      <w:color w:val="000000"/>
      <w:sz w:val="22"/>
      <w:szCs w:val="22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b" w:customStyle="1">
    <w:name w:val="Нижний колонтитул Знак"/>
    <w:basedOn w:val="a0"/>
    <w:link w:val="aa"/>
    <w:uiPriority w:val="99"/>
    <w:rPr>
      <w:rFonts w:ascii="Calibri" w:hAnsi="Calibri" w:cs="Arial Unicode MS"/>
      <w:color w:val="000000"/>
      <w:sz w:val="22"/>
      <w:szCs w:val="22"/>
    </w:rPr>
  </w:style>
  <w:style w:type="character" w:styleId="ac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mailto:gaumo.rcoz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uFillTx/>
          </a:defRPr>
        </a:lvl9pPr>
      </a:lstStyle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uFillTx/>
          </a:defRPr>
        </a:lvl9pPr>
      </a:lstStyle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lnDef>
    <a:txDef>
      <a:spPr>
        <a:noFill/>
        <a:ln w="12700" cap="flat">
          <a:noFill/>
          <a:miter lim="400000"/>
        </a:ln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uFillTx/>
          </a:defRPr>
        </a:lvl9pPr>
      </a:lstStyle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haracters>6078</Characters>
  <CharactersWithSpaces>7130</CharactersWithSpaces>
  <Company/>
  <DocSecurity>0</DocSecurity>
  <HyperlinksChanged>false</HyperlinksChanged>
  <Lines>50</Lines>
  <LinksUpToDate>false</LinksUpToDate>
  <Pages>3</Pages>
  <Paragraphs>14</Paragraphs>
  <ScaleCrop>false</ScaleCrop>
  <SharedDoc>false</SharedDoc>
  <Template>Normal</Template>
  <TotalTime>10</TotalTime>
  <Words>1066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Комина Д.А.</dc:creator>
  <cp:lastModifiedBy>skryabina</cp:lastModifiedBy>
  <cp:revision>6</cp:revision>
  <dcterms:created xsi:type="dcterms:W3CDTF">2024-01-24T07:39:00Z</dcterms:created>
  <dcterms:modified xsi:type="dcterms:W3CDTF">2025-04-08T09:12:00Z</dcterms:modified>
</cp:coreProperties>
</file>