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margin" w:tblpY="2126" w:leftFromText="180" w:topFromText="0" w:rightFromText="180" w:bottomFromText="0"/>
        <w:tblW w:w="10458" w:type="dxa"/>
        <w:tblInd w:w="0" w:type="dxa"/>
        <w:tblLayout w:type="autofit"/>
        <w:tblCellMar>
          <w:left w:w="108" w:type="dxa"/>
          <w:top w:w="0" w:type="dxa"/>
          <w:right w:w="108" w:type="dxa"/>
          <w:bottom w:w="0" w:type="dxa"/>
        </w:tblCellMar>
        <w:tblLook w:val="04A0" w:firstRow="1" w:lastRow="0" w:firstColumn="1" w:lastColumn="0" w:noHBand="0" w:noVBand="1"/>
      </w:tblPr>
      <w:tblGrid>
        <w:gridCol w:w="5353"/>
        <w:gridCol w:w="5105"/>
      </w:tblGrid>
      <w:tr>
        <w:tblPrEx/>
        <w:trPr>
          <w:trHeight w:val="2835"/>
        </w:trPr>
        <w:tc>
          <w:tcPr>
            <w:tcBorders>
              <w:top w:val="none" w:color="000000" w:sz="0" w:space="0"/>
              <w:left w:val="none" w:color="000000" w:sz="0" w:space="0"/>
              <w:bottom w:val="none" w:color="000000" w:sz="0" w:space="0"/>
              <w:right w:val="none" w:color="000000" w:sz="0" w:space="0"/>
            </w:tcBorders>
            <w:tcW w:w="5353" w:type="dxa"/>
            <w:vAlign w:val="top"/>
            <w:textDirection w:val="lrTb"/>
            <w:noWrap w:val="false"/>
          </w:tcPr>
          <w:p>
            <w:pPr>
              <w:pStyle w:val="984"/>
              <w:jc w:val="center"/>
              <w:spacing w:line="276" w:lineRule="auto"/>
              <w:rPr>
                <w:color w:val="1f497d"/>
                <w:sz w:val="20"/>
                <w:szCs w:val="20"/>
              </w:rPr>
              <w:framePr w:hSpace="180" w:wrap="around" w:vAnchor="margin" w:hAnchor="margin" w:y="2126"/>
            </w:pPr>
            <w:r>
              <w:rPr>
                <w:color w:val="1f497d"/>
                <w:sz w:val="20"/>
                <w:szCs w:val="20"/>
              </w:rPr>
              <w:t xml:space="preserve">У Т В Е Р Ж Д А Ю</w:t>
            </w:r>
            <w:r>
              <w:rPr>
                <w:color w:val="1f497d"/>
                <w:sz w:val="20"/>
                <w:szCs w:val="20"/>
              </w:rPr>
            </w:r>
            <w:r>
              <w:rPr>
                <w:color w:val="1f497d"/>
                <w:sz w:val="20"/>
                <w:szCs w:val="20"/>
              </w:rPr>
            </w:r>
          </w:p>
          <w:p>
            <w:pPr>
              <w:pStyle w:val="984"/>
              <w:spacing w:line="276" w:lineRule="auto"/>
              <w:rPr>
                <w:color w:val="1f497d"/>
                <w:sz w:val="20"/>
                <w:szCs w:val="20"/>
              </w:rPr>
              <w:framePr w:hSpace="180" w:wrap="around" w:vAnchor="margin" w:hAnchor="margin" w:y="2126"/>
            </w:pPr>
            <w:r>
              <w:rPr>
                <w:color w:val="1f497d"/>
                <w:sz w:val="20"/>
                <w:szCs w:val="20"/>
              </w:rPr>
            </w:r>
            <w:r>
              <w:rPr>
                <w:color w:val="1f497d"/>
                <w:sz w:val="20"/>
                <w:szCs w:val="20"/>
              </w:rPr>
            </w:r>
            <w:r>
              <w:rPr>
                <w:color w:val="1f497d"/>
                <w:sz w:val="20"/>
                <w:szCs w:val="20"/>
              </w:rPr>
            </w:r>
          </w:p>
          <w:p>
            <w:pPr>
              <w:pStyle w:val="984"/>
              <w:ind w:right="317"/>
              <w:spacing w:line="276" w:lineRule="auto"/>
              <w:rPr>
                <w:color w:val="1f497d"/>
                <w:sz w:val="20"/>
                <w:szCs w:val="20"/>
                <w:highlight w:val="yellow"/>
              </w:rPr>
              <w:framePr w:hSpace="180" w:wrap="around" w:vAnchor="margin" w:hAnchor="margin" w:y="2126"/>
            </w:pPr>
            <w:r>
              <w:rPr>
                <w:color w:val="1f497d"/>
                <w:sz w:val="20"/>
                <w:szCs w:val="20"/>
              </w:rPr>
              <w:t xml:space="preserve">Заказчик: </w:t>
            </w:r>
            <w:r>
              <w:rPr>
                <w:color w:val="1f497d"/>
                <w:sz w:val="20"/>
                <w:szCs w:val="20"/>
                <w:highlight w:val="yellow"/>
              </w:rPr>
            </w:r>
            <w:r>
              <w:rPr>
                <w:color w:val="1f497d"/>
                <w:sz w:val="20"/>
                <w:szCs w:val="20"/>
                <w:highlight w:val="yellow"/>
              </w:rPr>
            </w:r>
          </w:p>
          <w:p>
            <w:pPr>
              <w:pStyle w:val="984"/>
              <w:ind w:right="317"/>
              <w:jc w:val="both"/>
              <w:spacing w:line="276" w:lineRule="auto"/>
              <w:rPr>
                <w:color w:val="1f497d"/>
                <w:sz w:val="20"/>
                <w:szCs w:val="20"/>
                <w:highlight w:val="yellow"/>
              </w:rPr>
              <w:framePr w:hSpace="180" w:wrap="around" w:vAnchor="margin" w:hAnchor="margin" w:y="2126"/>
            </w:pPr>
            <w:r>
              <w:rPr>
                <w:color w:val="1f497d"/>
                <w:sz w:val="20"/>
                <w:szCs w:val="20"/>
                <w:highlight w:val="yellow"/>
              </w:rPr>
            </w:r>
            <w:r>
              <w:rPr>
                <w:color w:val="1f497d"/>
                <w:sz w:val="20"/>
                <w:szCs w:val="20"/>
                <w:highlight w:val="yellow"/>
              </w:rPr>
            </w:r>
            <w:r>
              <w:rPr>
                <w:color w:val="1f497d"/>
                <w:sz w:val="20"/>
                <w:szCs w:val="20"/>
                <w:highlight w:val="yellow"/>
              </w:rPr>
            </w:r>
          </w:p>
          <w:p>
            <w:pPr>
              <w:pStyle w:val="984"/>
              <w:ind w:right="317"/>
              <w:jc w:val="both"/>
              <w:spacing w:line="276" w:lineRule="auto"/>
              <w:rPr>
                <w:color w:val="1f497d"/>
                <w:sz w:val="20"/>
                <w:szCs w:val="20"/>
                <w:highlight w:val="yellow"/>
              </w:rPr>
              <w:framePr w:hSpace="180" w:wrap="around" w:vAnchor="margin" w:hAnchor="margin" w:y="2126"/>
            </w:pPr>
            <w:r>
              <w:rPr>
                <w:color w:val="1f497d"/>
                <w:sz w:val="20"/>
                <w:szCs w:val="20"/>
                <w:highlight w:val="yellow"/>
              </w:rPr>
            </w:r>
            <w:r>
              <w:rPr>
                <w:color w:val="1f497d"/>
                <w:sz w:val="20"/>
                <w:szCs w:val="20"/>
                <w:highlight w:val="yellow"/>
              </w:rPr>
            </w:r>
            <w:r>
              <w:rPr>
                <w:color w:val="1f497d"/>
                <w:sz w:val="20"/>
                <w:szCs w:val="20"/>
                <w:highlight w:val="yellow"/>
              </w:rPr>
            </w:r>
          </w:p>
          <w:p>
            <w:pPr>
              <w:pStyle w:val="984"/>
              <w:ind w:right="317"/>
              <w:jc w:val="both"/>
              <w:spacing w:line="276" w:lineRule="auto"/>
              <w:rPr>
                <w:color w:val="1f497d"/>
                <w:sz w:val="20"/>
                <w:szCs w:val="20"/>
                <w:highlight w:val="yellow"/>
              </w:rPr>
              <w:framePr w:hSpace="180" w:wrap="around" w:vAnchor="margin" w:hAnchor="margin" w:y="2126"/>
            </w:pPr>
            <w:r>
              <w:rPr>
                <w:color w:val="1f497d"/>
                <w:sz w:val="20"/>
                <w:szCs w:val="20"/>
                <w:highlight w:val="yellow"/>
              </w:rPr>
            </w:r>
            <w:r>
              <w:rPr>
                <w:color w:val="1f497d"/>
                <w:sz w:val="20"/>
                <w:szCs w:val="20"/>
                <w:highlight w:val="yellow"/>
              </w:rPr>
            </w:r>
            <w:r>
              <w:rPr>
                <w:color w:val="1f497d"/>
                <w:sz w:val="20"/>
                <w:szCs w:val="20"/>
                <w:highlight w:val="yellow"/>
              </w:rPr>
            </w:r>
          </w:p>
          <w:p>
            <w:pPr>
              <w:pStyle w:val="984"/>
              <w:ind w:right="317"/>
              <w:jc w:val="both"/>
              <w:spacing w:line="276" w:lineRule="auto"/>
              <w:rPr>
                <w:color w:val="1f497d"/>
                <w:sz w:val="20"/>
                <w:szCs w:val="20"/>
              </w:rPr>
              <w:framePr w:hSpace="180" w:wrap="around" w:vAnchor="margin" w:hAnchor="margin" w:y="2126"/>
            </w:pPr>
            <w:r>
              <w:rPr>
                <w:color w:val="1f497d"/>
                <w:sz w:val="20"/>
                <w:szCs w:val="20"/>
              </w:rPr>
              <w:t xml:space="preserve">_____________________</w:t>
            </w:r>
            <w:r>
              <w:rPr>
                <w:color w:val="1f497d"/>
                <w:sz w:val="20"/>
                <w:szCs w:val="20"/>
              </w:rPr>
              <w:t xml:space="preserve"> </w:t>
            </w:r>
            <w:r>
              <w:rPr>
                <w:color w:val="1f497d"/>
                <w:sz w:val="20"/>
                <w:szCs w:val="20"/>
              </w:rPr>
              <w:t xml:space="preserve">(</w:t>
            </w:r>
            <w:r>
              <w:rPr>
                <w:color w:val="1f497d"/>
                <w:sz w:val="20"/>
                <w:szCs w:val="20"/>
              </w:rPr>
              <w:t xml:space="preserve">_________</w:t>
            </w:r>
            <w:r>
              <w:rPr>
                <w:color w:val="1f497d"/>
                <w:sz w:val="20"/>
                <w:szCs w:val="20"/>
              </w:rPr>
              <w:t xml:space="preserve">_)</w:t>
            </w:r>
            <w:r>
              <w:rPr>
                <w:color w:val="1f497d"/>
                <w:sz w:val="20"/>
                <w:szCs w:val="20"/>
              </w:rPr>
            </w:r>
            <w:r>
              <w:rPr>
                <w:color w:val="1f497d"/>
                <w:sz w:val="20"/>
                <w:szCs w:val="20"/>
              </w:rPr>
            </w:r>
          </w:p>
          <w:p>
            <w:pPr>
              <w:pStyle w:val="984"/>
              <w:ind w:right="317"/>
              <w:jc w:val="both"/>
              <w:spacing w:line="276" w:lineRule="auto"/>
              <w:rPr>
                <w:color w:val="1f497d"/>
                <w:sz w:val="20"/>
                <w:szCs w:val="20"/>
              </w:rPr>
              <w:framePr w:hSpace="180" w:wrap="around" w:vAnchor="margin" w:hAnchor="margin" w:y="2126"/>
            </w:pPr>
            <w:r>
              <w:rPr>
                <w:color w:val="1f497d"/>
                <w:sz w:val="20"/>
                <w:szCs w:val="20"/>
              </w:rPr>
            </w:r>
            <w:r>
              <w:rPr>
                <w:color w:val="1f497d"/>
                <w:sz w:val="20"/>
                <w:szCs w:val="20"/>
              </w:rPr>
            </w:r>
            <w:r>
              <w:rPr>
                <w:color w:val="1f497d"/>
                <w:sz w:val="20"/>
                <w:szCs w:val="20"/>
              </w:rPr>
            </w:r>
          </w:p>
          <w:p>
            <w:pPr>
              <w:pStyle w:val="984"/>
              <w:ind w:right="317"/>
              <w:spacing w:line="276" w:lineRule="auto"/>
              <w:rPr>
                <w:color w:val="548dd4"/>
                <w:sz w:val="20"/>
                <w:szCs w:val="20"/>
              </w:rPr>
              <w:framePr w:hSpace="180" w:wrap="around" w:vAnchor="margin" w:hAnchor="margin" w:y="2126"/>
            </w:pPr>
            <w:r>
              <w:rPr>
                <w:color w:val="1f497d"/>
                <w:sz w:val="20"/>
                <w:szCs w:val="20"/>
              </w:rPr>
              <w:t xml:space="preserve">«____</w:t>
            </w:r>
            <w:r>
              <w:rPr>
                <w:color w:val="1f497d"/>
                <w:sz w:val="20"/>
                <w:szCs w:val="20"/>
              </w:rPr>
              <w:t xml:space="preserve">_» _</w:t>
            </w:r>
            <w:r>
              <w:rPr>
                <w:color w:val="1f497d"/>
                <w:sz w:val="20"/>
                <w:szCs w:val="20"/>
              </w:rPr>
              <w:t xml:space="preserve">_____________202</w:t>
            </w:r>
            <w:r>
              <w:rPr>
                <w:color w:val="1f497d"/>
                <w:sz w:val="20"/>
                <w:szCs w:val="20"/>
              </w:rPr>
              <w:t xml:space="preserve">_</w:t>
            </w:r>
            <w:r>
              <w:rPr>
                <w:color w:val="1f497d"/>
                <w:sz w:val="20"/>
                <w:szCs w:val="20"/>
              </w:rPr>
              <w:t xml:space="preserve">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05" w:type="dxa"/>
            <w:vAlign w:val="top"/>
            <w:textDirection w:val="lrTb"/>
            <w:noWrap w:val="false"/>
          </w:tcPr>
          <w:p>
            <w:pPr>
              <w:pStyle w:val="984"/>
              <w:jc w:val="center"/>
              <w:spacing w:line="276" w:lineRule="auto"/>
              <w:rPr>
                <w:sz w:val="20"/>
                <w:szCs w:val="20"/>
              </w:rPr>
              <w:framePr w:hSpace="180" w:wrap="around" w:vAnchor="margin" w:hAnchor="margin" w:y="2126"/>
            </w:pPr>
            <w:r>
              <w:rPr>
                <w:sz w:val="20"/>
                <w:szCs w:val="20"/>
              </w:rPr>
              <w:t xml:space="preserve">У Т В Е Р Ж Д А Ю</w:t>
            </w:r>
            <w:r>
              <w:rPr>
                <w:rStyle w:val="1024"/>
                <w:sz w:val="20"/>
                <w:szCs w:val="20"/>
              </w:rPr>
              <w:footnoteReference w:id="2"/>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t xml:space="preserve">Организатор закупки: ГАУМО «Региональный</w:t>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t xml:space="preserve">центр по организации закупок» (ГАУМО «РЦОЗ») </w:t>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t xml:space="preserve">Руководитель ____________</w:t>
            </w:r>
            <w:r>
              <w:rPr>
                <w:sz w:val="20"/>
                <w:szCs w:val="20"/>
              </w:rPr>
              <w:t xml:space="preserve">__</w:t>
            </w:r>
            <w:r>
              <w:rPr>
                <w:sz w:val="20"/>
                <w:szCs w:val="20"/>
              </w:rPr>
              <w:t xml:space="preserve">_ (______________)</w:t>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r>
            <w:r>
              <w:rPr>
                <w:sz w:val="20"/>
                <w:szCs w:val="20"/>
              </w:rPr>
            </w:r>
            <w:r>
              <w:rPr>
                <w:sz w:val="20"/>
                <w:szCs w:val="20"/>
              </w:rPr>
            </w:r>
          </w:p>
          <w:p>
            <w:pPr>
              <w:pStyle w:val="984"/>
              <w:spacing w:line="276" w:lineRule="auto"/>
              <w:rPr>
                <w:sz w:val="20"/>
                <w:szCs w:val="20"/>
              </w:rPr>
              <w:framePr w:hSpace="180" w:wrap="around" w:vAnchor="margin" w:hAnchor="margin" w:y="2126"/>
            </w:pPr>
            <w:r>
              <w:rPr>
                <w:sz w:val="20"/>
                <w:szCs w:val="20"/>
              </w:rPr>
              <w:t xml:space="preserve"> </w:t>
            </w:r>
            <w:r>
              <w:rPr>
                <w:sz w:val="20"/>
                <w:szCs w:val="20"/>
              </w:rPr>
              <w:t xml:space="preserve">«_____» ______________202_г.</w:t>
            </w:r>
            <w:r>
              <w:rPr>
                <w:sz w:val="20"/>
                <w:szCs w:val="20"/>
              </w:rPr>
            </w:r>
            <w:r>
              <w:rPr>
                <w:sz w:val="20"/>
                <w:szCs w:val="20"/>
              </w:rPr>
            </w:r>
          </w:p>
        </w:tc>
      </w:tr>
    </w:tbl>
    <w:p>
      <w:pPr>
        <w:pStyle w:val="984"/>
        <w:jc w:val="right"/>
        <w:rPr>
          <w:sz w:val="20"/>
          <w:szCs w:val="20"/>
        </w:rPr>
      </w:pPr>
      <w:r>
        <w:rPr>
          <w:sz w:val="20"/>
          <w:szCs w:val="20"/>
        </w:rPr>
        <w:t xml:space="preserve">Приложение 8</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984"/>
        <w:jc w:val="right"/>
        <w:rPr>
          <w:sz w:val="20"/>
          <w:szCs w:val="20"/>
        </w:rPr>
      </w:pPr>
      <w:r>
        <w:rPr>
          <w:sz w:val="20"/>
          <w:szCs w:val="20"/>
        </w:rPr>
        <w:t xml:space="preserve">Мурманской области</w:t>
        <w:br w:type="textWrapping" w:clear="all"/>
        <w:t xml:space="preserve">от 23.12.2022 № 173</w:t>
        <w:br w:type="textWrapping" w:clear="all"/>
      </w:r>
      <w:r>
        <w:rPr>
          <w:sz w:val="20"/>
          <w:szCs w:val="20"/>
          <w:highlight w:val="green"/>
        </w:rPr>
        <w:t xml:space="preserve">(в ред. от 08.04.2025</w:t>
      </w:r>
      <w:r>
        <w:rPr>
          <w:sz w:val="20"/>
          <w:szCs w:val="20"/>
          <w:highlight w:val="green"/>
        </w:rPr>
        <w:t xml:space="preserve"> № 35</w:t>
      </w:r>
      <w:r>
        <w:rPr>
          <w:sz w:val="20"/>
          <w:szCs w:val="20"/>
          <w:highlight w:val="green"/>
        </w:rPr>
        <w:t xml:space="preserve">)</w:t>
      </w:r>
      <w:r>
        <w:rPr>
          <w:sz w:val="20"/>
          <w:szCs w:val="20"/>
        </w:rPr>
      </w:r>
      <w:r>
        <w:rPr>
          <w:sz w:val="20"/>
          <w:szCs w:val="20"/>
        </w:rPr>
      </w:r>
    </w:p>
    <w:p>
      <w:pPr>
        <w:pStyle w:val="984"/>
        <w:spacing w:line="276" w:lineRule="auto"/>
        <w:rPr>
          <w:b/>
          <w:sz w:val="20"/>
          <w:szCs w:val="20"/>
        </w:rPr>
      </w:pPr>
      <w:r>
        <w:rPr>
          <w:b/>
          <w:sz w:val="20"/>
          <w:szCs w:val="20"/>
        </w:rPr>
      </w:r>
      <w:r>
        <w:rPr>
          <w:b/>
          <w:sz w:val="20"/>
          <w:szCs w:val="20"/>
        </w:rPr>
      </w:r>
      <w:r>
        <w:rPr>
          <w:b/>
          <w:sz w:val="20"/>
          <w:szCs w:val="20"/>
        </w:rPr>
      </w:r>
    </w:p>
    <w:p>
      <w:pPr>
        <w:pStyle w:val="984"/>
        <w:spacing w:line="276" w:lineRule="auto"/>
        <w:rPr>
          <w:b/>
          <w:sz w:val="20"/>
          <w:szCs w:val="20"/>
        </w:rPr>
      </w:pPr>
      <w:r>
        <w:rPr>
          <w:b/>
          <w:sz w:val="20"/>
          <w:szCs w:val="20"/>
        </w:rPr>
      </w:r>
      <w:r>
        <w:rPr>
          <w:b/>
          <w:sz w:val="20"/>
          <w:szCs w:val="20"/>
        </w:rPr>
      </w:r>
      <w:r>
        <w:rPr>
          <w:b/>
          <w:sz w:val="20"/>
          <w:szCs w:val="20"/>
        </w:rPr>
      </w:r>
    </w:p>
    <w:p>
      <w:pPr>
        <w:pStyle w:val="984"/>
        <w:spacing w:line="276" w:lineRule="auto"/>
        <w:rPr>
          <w:b/>
          <w:sz w:val="20"/>
          <w:szCs w:val="20"/>
        </w:rPr>
      </w:pPr>
      <w:r>
        <w:rPr>
          <w:b/>
          <w:sz w:val="20"/>
          <w:szCs w:val="20"/>
        </w:rPr>
      </w:r>
      <w:r>
        <w:rPr>
          <w:b/>
          <w:sz w:val="20"/>
          <w:szCs w:val="20"/>
        </w:rPr>
      </w:r>
      <w:r>
        <w:rPr>
          <w:b/>
          <w:sz w:val="20"/>
          <w:szCs w:val="20"/>
        </w:rPr>
      </w:r>
    </w:p>
    <w:p>
      <w:pPr>
        <w:pStyle w:val="984"/>
        <w:jc w:val="center"/>
        <w:spacing w:line="276" w:lineRule="auto"/>
        <w:widowControl w:val="off"/>
        <w:rPr>
          <w:b/>
        </w:rPr>
      </w:pPr>
      <w:r>
        <w:rPr>
          <w:b/>
        </w:rPr>
      </w:r>
      <w:r>
        <w:rPr>
          <w:b/>
        </w:rPr>
      </w:r>
      <w:r>
        <w:rPr>
          <w:b/>
        </w:rPr>
      </w:r>
    </w:p>
    <w:p>
      <w:pPr>
        <w:pStyle w:val="984"/>
        <w:jc w:val="center"/>
        <w:spacing w:line="276" w:lineRule="auto"/>
        <w:widowControl w:val="off"/>
        <w:rPr>
          <w:b/>
          <w:sz w:val="20"/>
          <w:szCs w:val="20"/>
          <w:highlight w:val="white"/>
        </w:rPr>
      </w:pPr>
      <w:r>
        <w:rPr>
          <w:b/>
          <w:highlight w:val="white"/>
        </w:rPr>
        <w:t xml:space="preserve">ИЗВЕЩЕНИЕ</w:t>
      </w:r>
      <w:r>
        <w:rPr>
          <w:b/>
          <w:highlight w:val="white"/>
        </w:rPr>
        <w:t xml:space="preserve"> </w:t>
      </w:r>
      <w:r>
        <w:rPr>
          <w:b/>
          <w:highlight w:val="white"/>
        </w:rPr>
        <w:t xml:space="preserve">О </w:t>
      </w:r>
      <w:r>
        <w:rPr>
          <w:b/>
          <w:highlight w:val="white"/>
        </w:rPr>
        <w:t xml:space="preserve">ПРОВЕДЕНИ</w:t>
      </w:r>
      <w:r>
        <w:rPr>
          <w:b/>
          <w:highlight w:val="white"/>
        </w:rPr>
        <w:t xml:space="preserve">И</w:t>
      </w:r>
      <w:r>
        <w:rPr>
          <w:b/>
          <w:highlight w:val="white"/>
        </w:rPr>
        <w:br w:type="textWrapping" w:clear="all"/>
      </w:r>
      <w:r>
        <w:rPr>
          <w:b/>
          <w:highlight w:val="white"/>
        </w:rPr>
        <w:t xml:space="preserve"> ЗАПРОСА КОТИРОВОК</w:t>
      </w:r>
      <w:r>
        <w:rPr>
          <w:b/>
          <w:highlight w:val="white"/>
        </w:rPr>
        <w:t xml:space="preserve"> </w:t>
      </w:r>
      <w:r>
        <w:rPr>
          <w:b/>
          <w:highlight w:val="white"/>
        </w:rPr>
        <w:t xml:space="preserve">В ЭЛЕКТРОННОЙ ФОРМЕ</w:t>
      </w:r>
      <w:r>
        <w:rPr>
          <w:b/>
          <w:highlight w:val="white"/>
        </w:rPr>
        <w:t xml:space="preserve">, УЧАСТНИКАМИ КОТОРОГО МОГУТ БЫТЬ ТОЛЬКО СУБЪЕКТЫ МАЛОГО И СРЕДНЕГО ПРЕДПРИНИМАТЕЛЬСТВА</w:t>
      </w:r>
      <w:r>
        <w:rPr>
          <w:b/>
          <w:sz w:val="20"/>
          <w:szCs w:val="20"/>
          <w:highlight w:val="white"/>
        </w:rPr>
      </w:r>
      <w:r>
        <w:rPr>
          <w:b/>
          <w:sz w:val="20"/>
          <w:szCs w:val="20"/>
          <w:highlight w:val="white"/>
        </w:rPr>
      </w:r>
    </w:p>
    <w:p>
      <w:pPr>
        <w:pStyle w:val="984"/>
        <w:spacing w:line="276" w:lineRule="auto"/>
        <w:rPr>
          <w:b/>
          <w:strike/>
          <w:sz w:val="20"/>
          <w:szCs w:val="20"/>
          <w:highlight w:val="white"/>
        </w:rPr>
      </w:pPr>
      <w:r>
        <w:rPr>
          <w:b/>
          <w:strike/>
          <w:sz w:val="20"/>
          <w:szCs w:val="20"/>
          <w:highlight w:val="white"/>
        </w:rPr>
      </w:r>
      <w:r>
        <w:rPr>
          <w:b/>
          <w:strike/>
          <w:sz w:val="20"/>
          <w:szCs w:val="20"/>
          <w:highlight w:val="white"/>
        </w:rPr>
      </w:r>
      <w:r>
        <w:rPr>
          <w:b/>
          <w:strike/>
          <w:sz w:val="20"/>
          <w:szCs w:val="20"/>
          <w:highlight w:val="white"/>
        </w:rPr>
      </w:r>
    </w:p>
    <w:p>
      <w:pPr>
        <w:pStyle w:val="984"/>
        <w:spacing w:line="276" w:lineRule="auto"/>
        <w:rPr>
          <w:b/>
          <w:sz w:val="20"/>
          <w:szCs w:val="20"/>
          <w:highlight w:val="white"/>
        </w:rPr>
      </w:pPr>
      <w:r>
        <w:rPr>
          <w:b/>
          <w:sz w:val="20"/>
          <w:szCs w:val="20"/>
          <w:highlight w:val="white"/>
        </w:rPr>
      </w:r>
      <w:r>
        <w:rPr>
          <w:b/>
          <w:sz w:val="20"/>
          <w:szCs w:val="20"/>
          <w:highlight w:val="white"/>
        </w:rPr>
      </w:r>
      <w:r>
        <w:rPr>
          <w:b/>
          <w:sz w:val="20"/>
          <w:szCs w:val="20"/>
          <w:highlight w:val="white"/>
        </w:rPr>
      </w:r>
    </w:p>
    <w:p>
      <w:pPr>
        <w:pStyle w:val="984"/>
        <w:jc w:val="center"/>
        <w:spacing w:line="276" w:lineRule="auto"/>
        <w:rPr>
          <w:b/>
          <w:color w:val="1f497d"/>
          <w:sz w:val="22"/>
          <w:szCs w:val="22"/>
          <w:highlight w:val="white"/>
        </w:rPr>
      </w:pPr>
      <w:r>
        <w:rPr>
          <w:b/>
          <w:color w:val="1f497d"/>
          <w:sz w:val="22"/>
          <w:szCs w:val="22"/>
          <w:highlight w:val="white"/>
        </w:rPr>
        <w:t xml:space="preserve">Предмет закупки: _____________________</w:t>
      </w:r>
      <w:r>
        <w:rPr>
          <w:b/>
          <w:color w:val="1f497d"/>
          <w:sz w:val="22"/>
          <w:szCs w:val="22"/>
          <w:highlight w:val="white"/>
        </w:rPr>
      </w:r>
      <w:r>
        <w:rPr>
          <w:b/>
          <w:color w:val="1f497d"/>
          <w:sz w:val="22"/>
          <w:szCs w:val="22"/>
          <w:highlight w:val="white"/>
        </w:rPr>
      </w:r>
    </w:p>
    <w:p>
      <w:pPr>
        <w:pStyle w:val="984"/>
        <w:jc w:val="center"/>
        <w:rPr>
          <w:b/>
          <w:highlight w:val="white"/>
        </w:rPr>
      </w:pPr>
      <w:r>
        <w:rPr>
          <w:b/>
          <w:highlight w:val="white"/>
        </w:rPr>
      </w:r>
      <w:r>
        <w:rPr>
          <w:b/>
          <w:highlight w:val="white"/>
        </w:rPr>
      </w:r>
      <w:r>
        <w:rPr>
          <w:b/>
          <w:highlight w:val="white"/>
        </w:rPr>
      </w:r>
    </w:p>
    <w:p>
      <w:pPr>
        <w:pStyle w:val="984"/>
        <w:jc w:val="center"/>
        <w:rPr>
          <w:b/>
          <w:highlight w:val="white"/>
        </w:rPr>
      </w:pPr>
      <w:r>
        <w:rPr>
          <w:b/>
          <w:highlight w:val="white"/>
        </w:rPr>
        <w:t xml:space="preserve">_____________________________________________________________________________</w:t>
      </w:r>
      <w:r>
        <w:rPr>
          <w:b/>
          <w:highlight w:val="white"/>
        </w:rPr>
      </w:r>
      <w:r>
        <w:rPr>
          <w:b/>
          <w:highlight w:val="white"/>
        </w:rPr>
      </w:r>
    </w:p>
    <w:p>
      <w:pPr>
        <w:pStyle w:val="984"/>
        <w:jc w:val="center"/>
        <w:rPr>
          <w:b/>
          <w:highlight w:val="white"/>
        </w:rPr>
      </w:pPr>
      <w:r>
        <w:rPr>
          <w:b/>
          <w:highlight w:val="white"/>
        </w:rPr>
      </w:r>
      <w:r>
        <w:rPr>
          <w:b/>
          <w:highlight w:val="white"/>
        </w:rPr>
      </w:r>
      <w:r>
        <w:rPr>
          <w:b/>
          <w:highlight w:val="white"/>
        </w:rPr>
      </w:r>
    </w:p>
    <w:p>
      <w:pPr>
        <w:pStyle w:val="984"/>
        <w:jc w:val="center"/>
        <w:rPr>
          <w:b/>
          <w:highlight w:val="white"/>
        </w:rPr>
      </w:pPr>
      <w:r>
        <w:rPr>
          <w:b/>
          <w:highlight w:val="white"/>
        </w:rPr>
      </w:r>
      <w:r>
        <w:rPr>
          <w:b/>
          <w:highlight w:val="white"/>
        </w:rPr>
      </w:r>
      <w:r>
        <w:rPr>
          <w:b/>
          <w:highlight w:val="white"/>
        </w:rPr>
      </w:r>
    </w:p>
    <w:p>
      <w:pPr>
        <w:pStyle w:val="984"/>
        <w:jc w:val="center"/>
        <w:rPr>
          <w:b/>
          <w:highlight w:val="white"/>
        </w:rPr>
        <w:outlineLvl w:val="2"/>
      </w:pPr>
      <w:r>
        <w:rPr>
          <w:b/>
          <w:highlight w:val="white"/>
        </w:rPr>
        <w:t xml:space="preserve">СОДЕРЖАНИЕ</w:t>
      </w:r>
      <w:r>
        <w:rPr>
          <w:b/>
          <w:highlight w:val="white"/>
        </w:rPr>
      </w:r>
      <w:r>
        <w:rPr>
          <w:b/>
          <w:highlight w:val="white"/>
        </w:rPr>
      </w:r>
    </w:p>
    <w:p>
      <w:pPr>
        <w:pStyle w:val="984"/>
        <w:jc w:val="both"/>
        <w:rPr>
          <w:b/>
          <w:highlight w:val="white"/>
        </w:rPr>
      </w:pPr>
      <w:r>
        <w:rPr>
          <w:b/>
          <w:highlight w:val="white"/>
        </w:rPr>
      </w:r>
      <w:r>
        <w:rPr>
          <w:b/>
          <w:highlight w:val="white"/>
        </w:rPr>
      </w:r>
      <w:r>
        <w:rPr>
          <w:b/>
          <w:highlight w:val="white"/>
        </w:rPr>
      </w:r>
    </w:p>
    <w:p>
      <w:pPr>
        <w:pStyle w:val="1008"/>
        <w:ind w:left="0"/>
        <w:jc w:val="both"/>
        <w:spacing w:after="0" w:line="240" w:lineRule="auto"/>
        <w:rPr>
          <w:color w:val="ff0000"/>
          <w:sz w:val="22"/>
          <w:szCs w:val="22"/>
          <w:highlight w:val="white"/>
        </w:rPr>
      </w:pPr>
      <w:r>
        <w:rPr>
          <w:b/>
          <w:sz w:val="22"/>
          <w:szCs w:val="22"/>
          <w:highlight w:val="white"/>
        </w:rPr>
        <w:t xml:space="preserve">Раздел 1.</w:t>
      </w:r>
      <w:r>
        <w:rPr>
          <w:sz w:val="22"/>
          <w:szCs w:val="22"/>
          <w:highlight w:val="white"/>
        </w:rPr>
        <w:t xml:space="preserve"> Информационная карта.</w:t>
      </w:r>
      <w:r>
        <w:rPr>
          <w:color w:val="ff0000"/>
          <w:sz w:val="22"/>
          <w:szCs w:val="22"/>
          <w:highlight w:val="white"/>
        </w:rPr>
      </w:r>
      <w:r>
        <w:rPr>
          <w:color w:val="ff0000"/>
          <w:sz w:val="22"/>
          <w:szCs w:val="22"/>
          <w:highlight w:val="white"/>
        </w:rPr>
      </w:r>
    </w:p>
    <w:p>
      <w:pPr>
        <w:pStyle w:val="1008"/>
        <w:ind w:left="0"/>
        <w:jc w:val="both"/>
        <w:spacing w:after="0" w:line="240" w:lineRule="auto"/>
        <w:rPr>
          <w:sz w:val="22"/>
          <w:szCs w:val="22"/>
          <w:highlight w:val="white"/>
        </w:rPr>
      </w:pPr>
      <w:r>
        <w:rPr>
          <w:b/>
          <w:sz w:val="22"/>
          <w:szCs w:val="22"/>
          <w:highlight w:val="white"/>
        </w:rPr>
        <w:t xml:space="preserve">Раздел 2.</w:t>
      </w:r>
      <w:r>
        <w:rPr>
          <w:sz w:val="22"/>
          <w:szCs w:val="22"/>
          <w:highlight w:val="white"/>
        </w:rPr>
        <w:t xml:space="preserve"> Описание предмета закупки (отдельный файл - «Разделы 2-5 </w:t>
      </w:r>
      <w:r>
        <w:rPr>
          <w:sz w:val="22"/>
          <w:szCs w:val="22"/>
          <w:highlight w:val="white"/>
        </w:rPr>
        <w:t xml:space="preserve">извещения  о проведении запроса котировок в электронной форме</w:t>
      </w:r>
      <w:r>
        <w:rPr>
          <w:sz w:val="22"/>
          <w:szCs w:val="22"/>
          <w:highlight w:val="white"/>
        </w:rPr>
        <w:t xml:space="preserve">, участниками которого могут быть только субъекты малого и среднего предпринимательства</w:t>
      </w:r>
      <w:r>
        <w:rPr>
          <w:sz w:val="22"/>
          <w:szCs w:val="22"/>
          <w:highlight w:val="white"/>
        </w:rPr>
        <w:t xml:space="preserve">»).</w:t>
      </w:r>
      <w:r>
        <w:rPr>
          <w:sz w:val="22"/>
          <w:szCs w:val="22"/>
          <w:highlight w:val="white"/>
        </w:rPr>
      </w:r>
      <w:r>
        <w:rPr>
          <w:sz w:val="22"/>
          <w:szCs w:val="22"/>
          <w:highlight w:val="white"/>
        </w:rPr>
      </w:r>
    </w:p>
    <w:p>
      <w:pPr>
        <w:pStyle w:val="984"/>
        <w:jc w:val="both"/>
        <w:rPr>
          <w:sz w:val="22"/>
          <w:szCs w:val="22"/>
          <w:highlight w:val="white"/>
        </w:rPr>
      </w:pPr>
      <w:r>
        <w:rPr>
          <w:b/>
          <w:sz w:val="22"/>
          <w:szCs w:val="22"/>
          <w:highlight w:val="white"/>
        </w:rPr>
        <w:t xml:space="preserve">Раздел 3.</w:t>
      </w:r>
      <w:r>
        <w:rPr>
          <w:sz w:val="22"/>
          <w:szCs w:val="22"/>
          <w:highlight w:val="white"/>
        </w:rPr>
        <w:t xml:space="preserve"> Проект договора (отдельный файл - «Разделы 2-5 </w:t>
      </w:r>
      <w:r>
        <w:rPr>
          <w:sz w:val="22"/>
          <w:szCs w:val="22"/>
          <w:highlight w:val="white"/>
        </w:rPr>
        <w:t xml:space="preserve">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highlight w:val="white"/>
        </w:rPr>
      </w:r>
      <w:r>
        <w:rPr>
          <w:sz w:val="22"/>
          <w:szCs w:val="22"/>
          <w:highlight w:val="white"/>
        </w:rPr>
      </w:r>
    </w:p>
    <w:p>
      <w:pPr>
        <w:pStyle w:val="984"/>
        <w:jc w:val="both"/>
        <w:rPr>
          <w:sz w:val="22"/>
          <w:szCs w:val="22"/>
          <w:highlight w:val="white"/>
        </w:rPr>
      </w:pPr>
      <w:r>
        <w:rPr>
          <w:b/>
          <w:sz w:val="22"/>
          <w:szCs w:val="22"/>
          <w:highlight w:val="white"/>
        </w:rPr>
        <w:t xml:space="preserve">Раздел 4.</w:t>
      </w:r>
      <w:r>
        <w:rPr>
          <w:sz w:val="22"/>
          <w:szCs w:val="22"/>
          <w:highlight w:val="white"/>
        </w:rPr>
        <w:t xml:space="preserve"> Рекомендуемые формы (отдельный файл - «Разделы 2-5 </w:t>
      </w:r>
      <w:r>
        <w:rPr>
          <w:sz w:val="22"/>
          <w:szCs w:val="22"/>
          <w:highlight w:val="white"/>
        </w:rPr>
        <w:t xml:space="preserve">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highlight w:val="white"/>
        </w:rPr>
      </w:r>
      <w:r>
        <w:rPr>
          <w:sz w:val="22"/>
          <w:szCs w:val="22"/>
          <w:highlight w:val="white"/>
        </w:rPr>
      </w:r>
    </w:p>
    <w:p>
      <w:pPr>
        <w:pStyle w:val="984"/>
        <w:jc w:val="both"/>
        <w:rPr>
          <w:sz w:val="22"/>
          <w:szCs w:val="22"/>
          <w:highlight w:val="white"/>
        </w:rPr>
      </w:pPr>
      <w:r>
        <w:rPr>
          <w:b/>
          <w:sz w:val="22"/>
          <w:szCs w:val="22"/>
          <w:highlight w:val="white"/>
        </w:rPr>
        <w:t xml:space="preserve">Раздел 5. </w:t>
      </w:r>
      <w:r>
        <w:rPr>
          <w:bCs/>
          <w:sz w:val="22"/>
          <w:szCs w:val="22"/>
          <w:highlight w:val="white"/>
        </w:rPr>
        <w:t xml:space="preserve">Обоснование НМЦД</w:t>
      </w:r>
      <w:r>
        <w:rPr>
          <w:b/>
          <w:sz w:val="22"/>
          <w:szCs w:val="22"/>
          <w:highlight w:val="white"/>
        </w:rPr>
        <w:t xml:space="preserve"> </w:t>
      </w:r>
      <w:r>
        <w:rPr>
          <w:sz w:val="22"/>
          <w:szCs w:val="22"/>
          <w:highlight w:val="white"/>
        </w:rPr>
        <w:t xml:space="preserve">(отдельный файл - «Разделы 2-5 </w:t>
      </w:r>
      <w:r>
        <w:rPr>
          <w:sz w:val="22"/>
          <w:szCs w:val="22"/>
          <w:highlight w:val="white"/>
        </w:rPr>
        <w:t xml:space="preserve">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highlight w:val="white"/>
        </w:rPr>
      </w:r>
      <w:r>
        <w:rPr>
          <w:sz w:val="22"/>
          <w:szCs w:val="22"/>
          <w:highlight w:val="white"/>
        </w:rPr>
      </w:r>
    </w:p>
    <w:p>
      <w:pPr>
        <w:pStyle w:val="984"/>
        <w:jc w:val="right"/>
        <w:spacing w:line="276" w:lineRule="auto"/>
        <w:rPr>
          <w:b/>
          <w:sz w:val="22"/>
          <w:szCs w:val="22"/>
          <w:highlight w:val="white"/>
        </w:rPr>
      </w:pPr>
      <w:r>
        <w:rPr>
          <w:b/>
          <w:sz w:val="22"/>
          <w:szCs w:val="22"/>
          <w:highlight w:val="white"/>
        </w:rPr>
      </w:r>
      <w:r>
        <w:rPr>
          <w:b/>
          <w:sz w:val="22"/>
          <w:szCs w:val="22"/>
          <w:highlight w:val="white"/>
        </w:rPr>
      </w:r>
      <w:r>
        <w:rPr>
          <w:b/>
          <w:sz w:val="22"/>
          <w:szCs w:val="22"/>
          <w:highlight w:val="white"/>
        </w:rPr>
      </w:r>
    </w:p>
    <w:p>
      <w:pPr>
        <w:pStyle w:val="984"/>
        <w:spacing w:line="276" w:lineRule="auto"/>
        <w:rPr>
          <w:sz w:val="22"/>
          <w:szCs w:val="22"/>
          <w:highlight w:val="white"/>
        </w:rPr>
      </w:pPr>
      <w:r>
        <w:rPr>
          <w:sz w:val="22"/>
          <w:szCs w:val="22"/>
          <w:highlight w:val="white"/>
        </w:rPr>
      </w:r>
      <w:r>
        <w:rPr>
          <w:sz w:val="22"/>
          <w:szCs w:val="22"/>
          <w:highlight w:val="white"/>
        </w:rPr>
      </w:r>
      <w:r>
        <w:rPr>
          <w:sz w:val="22"/>
          <w:szCs w:val="22"/>
          <w:highlight w:val="white"/>
        </w:rPr>
      </w:r>
    </w:p>
    <w:p>
      <w:pPr>
        <w:pStyle w:val="984"/>
        <w:spacing w:line="276" w:lineRule="auto"/>
        <w:rPr>
          <w:sz w:val="20"/>
          <w:szCs w:val="20"/>
          <w:highlight w:val="white"/>
        </w:rPr>
        <w:sectPr>
          <w:footerReference w:type="default" r:id="rId9"/>
          <w:footnotePr/>
          <w:endnotePr/>
          <w:type w:val="nextPage"/>
          <w:pgSz w:w="11906" w:h="16838" w:orient="portrait"/>
          <w:pgMar w:top="851" w:right="720" w:bottom="567" w:left="1134" w:header="113" w:footer="0" w:gutter="0"/>
          <w:cols w:num="1" w:sep="0" w:space="708" w:equalWidth="1"/>
          <w:docGrid w:linePitch="360"/>
          <w:titlePg/>
        </w:sectPr>
      </w:pPr>
      <w:r>
        <w:rPr>
          <w:sz w:val="20"/>
          <w:szCs w:val="20"/>
          <w:highlight w:val="white"/>
        </w:rPr>
      </w:r>
      <w:r>
        <w:rPr>
          <w:sz w:val="20"/>
          <w:szCs w:val="20"/>
          <w:highlight w:val="white"/>
        </w:rPr>
      </w:r>
      <w:r>
        <w:rPr>
          <w:sz w:val="20"/>
          <w:szCs w:val="20"/>
          <w:highlight w:val="white"/>
        </w:rPr>
      </w:r>
    </w:p>
    <w:p>
      <w:pPr>
        <w:pStyle w:val="984"/>
        <w:spacing w:line="276" w:lineRule="auto"/>
        <w:rPr>
          <w:sz w:val="20"/>
          <w:szCs w:val="20"/>
          <w:highlight w:val="white"/>
        </w:rPr>
      </w:pPr>
      <w:r>
        <w:rPr>
          <w:sz w:val="20"/>
          <w:szCs w:val="20"/>
          <w:highlight w:val="white"/>
        </w:rPr>
      </w:r>
      <w:r>
        <w:rPr>
          <w:sz w:val="20"/>
          <w:szCs w:val="20"/>
          <w:highlight w:val="white"/>
        </w:rPr>
      </w:r>
      <w:r>
        <w:rPr>
          <w:sz w:val="20"/>
          <w:szCs w:val="20"/>
          <w:highlight w:val="white"/>
        </w:rPr>
      </w:r>
    </w:p>
    <w:p>
      <w:pPr>
        <w:pStyle w:val="984"/>
        <w:jc w:val="center"/>
        <w:rPr>
          <w:b/>
          <w:sz w:val="20"/>
          <w:szCs w:val="20"/>
          <w:highlight w:val="white"/>
        </w:rPr>
      </w:pPr>
      <w:r>
        <w:rPr>
          <w:b/>
          <w:sz w:val="20"/>
          <w:szCs w:val="20"/>
          <w:highlight w:val="white"/>
        </w:rPr>
        <w:t xml:space="preserve">ОБЩИЕ СВЕДЕНИЯ</w:t>
      </w:r>
      <w:r>
        <w:rPr>
          <w:b/>
          <w:sz w:val="20"/>
          <w:szCs w:val="20"/>
          <w:highlight w:val="white"/>
        </w:rPr>
      </w:r>
      <w:r>
        <w:rPr>
          <w:b/>
          <w:sz w:val="20"/>
          <w:szCs w:val="20"/>
          <w:highlight w:val="white"/>
        </w:rPr>
      </w:r>
    </w:p>
    <w:p>
      <w:pPr>
        <w:pStyle w:val="984"/>
        <w:jc w:val="both"/>
        <w:tabs>
          <w:tab w:val="num" w:pos="720" w:leader="none"/>
          <w:tab w:val="num" w:pos="2160" w:leader="none"/>
        </w:tabs>
        <w:rPr>
          <w:sz w:val="20"/>
          <w:szCs w:val="20"/>
          <w:highlight w:val="white"/>
        </w:rPr>
      </w:pPr>
      <w:r>
        <w:rPr>
          <w:sz w:val="20"/>
          <w:szCs w:val="20"/>
          <w:highlight w:val="white"/>
        </w:rPr>
      </w:r>
      <w:r>
        <w:rPr>
          <w:sz w:val="20"/>
          <w:szCs w:val="20"/>
          <w:highlight w:val="white"/>
        </w:rPr>
      </w:r>
      <w:r>
        <w:rPr>
          <w:sz w:val="20"/>
          <w:szCs w:val="20"/>
          <w:highlight w:val="white"/>
        </w:rPr>
      </w:r>
    </w:p>
    <w:p>
      <w:pPr>
        <w:pStyle w:val="984"/>
        <w:ind w:firstLine="709"/>
        <w:jc w:val="both"/>
        <w:tabs>
          <w:tab w:val="num" w:pos="720" w:leader="none"/>
          <w:tab w:val="num" w:pos="2160" w:leader="none"/>
        </w:tabs>
        <w:rPr>
          <w:sz w:val="20"/>
          <w:szCs w:val="20"/>
          <w:highlight w:val="white"/>
        </w:rPr>
      </w:pPr>
      <w:r>
        <w:rPr>
          <w:sz w:val="20"/>
          <w:szCs w:val="20"/>
          <w:highlight w:val="white"/>
        </w:rPr>
        <w:t xml:space="preserve">1. </w:t>
      </w:r>
      <w:r>
        <w:rPr>
          <w:color w:val="000000"/>
          <w:sz w:val="20"/>
          <w:szCs w:val="20"/>
          <w:highlight w:val="white"/>
        </w:rPr>
        <w:t xml:space="preserve">Настоящ</w:t>
      </w:r>
      <w:r>
        <w:rPr>
          <w:color w:val="000000"/>
          <w:sz w:val="20"/>
          <w:szCs w:val="20"/>
          <w:highlight w:val="white"/>
        </w:rPr>
        <w:t xml:space="preserve">ее извещение</w:t>
      </w:r>
      <w:r>
        <w:rPr>
          <w:color w:val="000000"/>
          <w:sz w:val="20"/>
          <w:szCs w:val="20"/>
          <w:highlight w:val="white"/>
        </w:rPr>
        <w:t xml:space="preserve"> о проведении </w:t>
      </w:r>
      <w:r>
        <w:rPr>
          <w:color w:val="000000"/>
          <w:sz w:val="20"/>
          <w:szCs w:val="20"/>
          <w:highlight w:val="white"/>
        </w:rPr>
        <w:t xml:space="preserve">запроса котировок</w:t>
      </w:r>
      <w:r>
        <w:rPr>
          <w:color w:val="000000"/>
          <w:sz w:val="20"/>
          <w:szCs w:val="20"/>
          <w:highlight w:val="white"/>
        </w:rPr>
        <w:t xml:space="preserve"> в электронной форме, участниками которого могут быть только субъекты малого и среднего предпринимательства</w:t>
      </w:r>
      <w:r>
        <w:rPr>
          <w:color w:val="000000"/>
          <w:sz w:val="20"/>
          <w:szCs w:val="20"/>
          <w:highlight w:val="white"/>
        </w:rPr>
        <w:t xml:space="preserve">,</w:t>
      </w:r>
      <w:r>
        <w:rPr>
          <w:color w:val="000000"/>
          <w:sz w:val="20"/>
          <w:szCs w:val="20"/>
          <w:highlight w:val="white"/>
        </w:rPr>
        <w:t xml:space="preserve"> подготовлен</w:t>
      </w:r>
      <w:r>
        <w:rPr>
          <w:color w:val="000000"/>
          <w:sz w:val="20"/>
          <w:szCs w:val="20"/>
          <w:highlight w:val="white"/>
        </w:rPr>
        <w:t xml:space="preserve">о</w:t>
      </w:r>
      <w:r>
        <w:rPr>
          <w:color w:val="000000"/>
          <w:sz w:val="20"/>
          <w:szCs w:val="20"/>
          <w:highlight w:val="white"/>
        </w:rPr>
        <w:t xml:space="preserve"> в соответствии </w:t>
      </w:r>
      <w:r>
        <w:rPr>
          <w:color w:val="000000"/>
          <w:sz w:val="20"/>
          <w:szCs w:val="20"/>
          <w:highlight w:val="white"/>
        </w:rPr>
        <w:t xml:space="preserve"> </w:t>
      </w:r>
      <w:r>
        <w:rPr>
          <w:color w:val="000000"/>
          <w:sz w:val="20"/>
          <w:szCs w:val="20"/>
          <w:highlight w:val="white"/>
        </w:rPr>
        <w:t xml:space="preserve">с</w:t>
      </w:r>
      <w:r>
        <w:rPr>
          <w:color w:val="000000"/>
          <w:sz w:val="20"/>
          <w:szCs w:val="20"/>
          <w:highlight w:val="white"/>
        </w:rPr>
        <w:t xml:space="preserve"> </w:t>
      </w:r>
      <w:r>
        <w:rPr>
          <w:color w:val="000000"/>
          <w:sz w:val="20"/>
          <w:szCs w:val="20"/>
          <w:highlight w:val="white"/>
        </w:rPr>
        <w:t xml:space="preserve">Федеральным законом от 18.07.2011 г. № 223-ФЗ «О закупках товаров, работ, услуг отдельными видами юридических лиц»</w:t>
      </w:r>
      <w:r>
        <w:rPr>
          <w:color w:val="000000"/>
          <w:sz w:val="20"/>
          <w:szCs w:val="20"/>
          <w:highlight w:val="white"/>
        </w:rPr>
        <w:br w:type="textWrapping" w:clear="all"/>
      </w:r>
      <w:r>
        <w:rPr>
          <w:color w:val="000000"/>
          <w:sz w:val="20"/>
          <w:szCs w:val="20"/>
          <w:highlight w:val="white"/>
        </w:rPr>
        <w:t xml:space="preserve">(далее</w:t>
      </w:r>
      <w:r>
        <w:rPr>
          <w:color w:val="000000"/>
          <w:sz w:val="20"/>
          <w:szCs w:val="20"/>
          <w:highlight w:val="white"/>
        </w:rPr>
        <w:t xml:space="preserve"> </w:t>
      </w:r>
      <w:r>
        <w:rPr>
          <w:color w:val="000000"/>
          <w:sz w:val="20"/>
          <w:szCs w:val="20"/>
          <w:highlight w:val="white"/>
        </w:rPr>
        <w:t xml:space="preserve">–</w:t>
      </w:r>
      <w:r>
        <w:rPr>
          <w:color w:val="000000"/>
          <w:sz w:val="20"/>
          <w:szCs w:val="20"/>
          <w:highlight w:val="white"/>
        </w:rPr>
        <w:t xml:space="preserve"> </w:t>
      </w:r>
      <w:r>
        <w:rPr>
          <w:color w:val="000000"/>
          <w:sz w:val="20"/>
          <w:szCs w:val="20"/>
          <w:highlight w:val="white"/>
        </w:rPr>
        <w:t xml:space="preserve">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w:t>
      </w:r>
      <w:r>
        <w:rPr>
          <w:color w:val="000000"/>
          <w:sz w:val="20"/>
          <w:szCs w:val="20"/>
          <w:highlight w:val="white"/>
        </w:rPr>
        <w:t xml:space="preserve"> </w:t>
      </w:r>
      <w:r>
        <w:rPr>
          <w:color w:val="000000"/>
          <w:sz w:val="20"/>
          <w:szCs w:val="20"/>
          <w:highlight w:val="white"/>
        </w:rPr>
        <w:t xml:space="preserve">Положением о закупке товаров, работ, услуг </w:t>
      </w:r>
      <w:r>
        <w:rPr>
          <w:color w:val="1f497d"/>
          <w:sz w:val="20"/>
          <w:szCs w:val="20"/>
          <w:highlight w:val="white"/>
        </w:rPr>
        <w:t xml:space="preserve">____________________,</w:t>
      </w:r>
      <w:r>
        <w:rPr>
          <w:color w:val="000000"/>
          <w:sz w:val="20"/>
          <w:szCs w:val="20"/>
          <w:highlight w:val="white"/>
        </w:rPr>
        <w:t xml:space="preserve"> утвержденным</w:t>
      </w:r>
      <w:r>
        <w:rPr>
          <w:color w:val="548dd4"/>
          <w:sz w:val="20"/>
          <w:szCs w:val="20"/>
          <w:highlight w:val="white"/>
        </w:rPr>
        <w:t xml:space="preserve"> </w:t>
      </w:r>
      <w:r>
        <w:rPr>
          <w:color w:val="1f497d"/>
          <w:sz w:val="20"/>
          <w:szCs w:val="20"/>
          <w:highlight w:val="white"/>
        </w:rPr>
        <w:t xml:space="preserve">_____________________________ </w:t>
      </w:r>
      <w:r>
        <w:rPr>
          <w:color w:val="000000"/>
          <w:sz w:val="20"/>
          <w:szCs w:val="20"/>
          <w:highlight w:val="white"/>
        </w:rPr>
        <w:t xml:space="preserve">протоколом (приказом) </w:t>
      </w:r>
      <w:r>
        <w:rPr>
          <w:color w:val="1f497d"/>
          <w:sz w:val="20"/>
          <w:szCs w:val="20"/>
          <w:highlight w:val="white"/>
        </w:rPr>
        <w:t xml:space="preserve">от ________ 202__ года № ___ (далее – Положение),</w:t>
      </w:r>
      <w:r>
        <w:rPr>
          <w:color w:val="548dd4"/>
          <w:sz w:val="20"/>
          <w:szCs w:val="20"/>
          <w:highlight w:val="white"/>
        </w:rPr>
        <w:t xml:space="preserve"> </w:t>
      </w:r>
      <w:r>
        <w:rPr>
          <w:sz w:val="20"/>
          <w:szCs w:val="20"/>
          <w:highlight w:val="white"/>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sz w:val="20"/>
          <w:szCs w:val="20"/>
          <w:highlight w:val="white"/>
        </w:rPr>
      </w:r>
      <w:r>
        <w:rPr>
          <w:sz w:val="20"/>
          <w:szCs w:val="20"/>
          <w:highlight w:val="white"/>
        </w:rPr>
      </w:r>
    </w:p>
    <w:p>
      <w:pPr>
        <w:pStyle w:val="984"/>
        <w:ind w:firstLine="709"/>
        <w:jc w:val="both"/>
        <w:tabs>
          <w:tab w:val="num" w:pos="720" w:leader="none"/>
          <w:tab w:val="num" w:pos="2160" w:leader="none"/>
        </w:tabs>
        <w:rPr>
          <w:color w:val="000000"/>
          <w:sz w:val="20"/>
          <w:szCs w:val="20"/>
          <w:highlight w:val="white"/>
        </w:rPr>
      </w:pPr>
      <w:r>
        <w:rPr>
          <w:color w:val="000000"/>
          <w:sz w:val="20"/>
          <w:szCs w:val="20"/>
          <w:highlight w:val="white"/>
        </w:rPr>
        <w:t xml:space="preserve">2.</w:t>
      </w:r>
      <w:r>
        <w:rPr>
          <w:color w:val="000000"/>
          <w:sz w:val="20"/>
          <w:szCs w:val="20"/>
          <w:highlight w:val="white"/>
        </w:rPr>
        <w:t xml:space="preserve"> </w:t>
      </w:r>
      <w:r>
        <w:rPr>
          <w:color w:val="000000"/>
          <w:sz w:val="20"/>
          <w:szCs w:val="20"/>
          <w:highlight w:val="white"/>
        </w:rPr>
        <w:t xml:space="preserve">При </w:t>
      </w:r>
      <w:r>
        <w:rPr>
          <w:color w:val="000000"/>
          <w:sz w:val="20"/>
          <w:szCs w:val="20"/>
          <w:highlight w:val="white"/>
        </w:rPr>
        <w:t xml:space="preserve">п</w:t>
      </w:r>
      <w:r>
        <w:rPr>
          <w:color w:val="000000"/>
          <w:sz w:val="20"/>
          <w:szCs w:val="20"/>
          <w:highlight w:val="white"/>
        </w:rPr>
        <w:t xml:space="preserve">роведении</w:t>
      </w:r>
      <w:r>
        <w:rPr>
          <w:color w:val="000000"/>
          <w:sz w:val="20"/>
          <w:szCs w:val="20"/>
          <w:highlight w:val="white"/>
        </w:rPr>
        <w:t xml:space="preserve"> закупки</w:t>
      </w:r>
      <w:r>
        <w:rPr>
          <w:color w:val="000000"/>
          <w:sz w:val="20"/>
          <w:szCs w:val="20"/>
          <w:highlight w:val="white"/>
        </w:rPr>
        <w:t xml:space="preserve"> для</w:t>
      </w:r>
      <w:r>
        <w:rPr>
          <w:color w:val="000000"/>
          <w:sz w:val="20"/>
          <w:szCs w:val="20"/>
          <w:highlight w:val="white"/>
        </w:rPr>
        <w:t xml:space="preserve"> субъект</w:t>
      </w:r>
      <w:r>
        <w:rPr>
          <w:color w:val="000000"/>
          <w:sz w:val="20"/>
          <w:szCs w:val="20"/>
          <w:highlight w:val="white"/>
        </w:rPr>
        <w:t xml:space="preserve">ов</w:t>
      </w:r>
      <w:r>
        <w:rPr>
          <w:color w:val="000000"/>
          <w:sz w:val="20"/>
          <w:szCs w:val="20"/>
          <w:highlight w:val="white"/>
        </w:rPr>
        <w:t xml:space="preserve"> малого и среднего предпринимательства</w:t>
      </w:r>
      <w:r>
        <w:rPr>
          <w:color w:val="000000"/>
          <w:sz w:val="20"/>
          <w:szCs w:val="20"/>
          <w:highlight w:val="white"/>
        </w:rPr>
        <w:t xml:space="preserve"> </w:t>
      </w:r>
      <w:r>
        <w:rPr>
          <w:color w:val="000000"/>
          <w:sz w:val="20"/>
          <w:szCs w:val="20"/>
          <w:highlight w:val="white"/>
        </w:rPr>
        <w:t xml:space="preserve">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969"/>
          <w:color w:val="000000"/>
          <w:sz w:val="20"/>
          <w:szCs w:val="20"/>
          <w:highlight w:val="white"/>
        </w:rPr>
        <w:footnoteReference w:id="3"/>
      </w:r>
      <w:r>
        <w:rPr>
          <w:color w:val="000000"/>
          <w:sz w:val="20"/>
          <w:szCs w:val="20"/>
          <w:highlight w:val="white"/>
        </w:rPr>
        <w:t xml:space="preserve">.</w:t>
      </w:r>
      <w:r>
        <w:rPr>
          <w:color w:val="000000"/>
          <w:sz w:val="20"/>
          <w:szCs w:val="20"/>
          <w:highlight w:val="white"/>
        </w:rPr>
      </w:r>
      <w:r>
        <w:rPr>
          <w:color w:val="000000"/>
          <w:sz w:val="20"/>
          <w:szCs w:val="20"/>
          <w:highlight w:val="white"/>
        </w:rPr>
      </w:r>
      <w:r>
        <w:rPr>
          <w:color w:val="000000"/>
          <w:sz w:val="20"/>
          <w:szCs w:val="20"/>
          <w:highlight w:val="white"/>
        </w:rPr>
      </w:r>
    </w:p>
    <w:p>
      <w:pPr>
        <w:pStyle w:val="1008"/>
        <w:contextualSpacing w:val="0"/>
        <w:ind w:left="0"/>
        <w:jc w:val="center"/>
        <w:spacing w:before="120" w:after="120"/>
        <w:rPr>
          <w:b/>
          <w:highlight w:val="white"/>
        </w:rPr>
        <w:outlineLvl w:val="2"/>
      </w:pPr>
      <w:r>
        <w:rPr>
          <w:b/>
          <w:highlight w:val="white"/>
        </w:rPr>
        <w:t xml:space="preserve">РАЗДЕЛ</w:t>
      </w:r>
      <w:r>
        <w:rPr>
          <w:b/>
          <w:highlight w:val="white"/>
        </w:rPr>
        <w:t xml:space="preserve"> </w:t>
      </w:r>
      <w:r>
        <w:rPr>
          <w:b/>
          <w:highlight w:val="white"/>
        </w:rPr>
        <w:t xml:space="preserve">1. ИНФОРМАЦИОННАЯ КАРТА</w:t>
      </w:r>
      <w:r>
        <w:rPr>
          <w:b/>
          <w:highlight w:val="white"/>
        </w:rPr>
      </w:r>
      <w:r>
        <w:rPr>
          <w:b/>
          <w:highlight w:val="white"/>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6"/>
        <w:gridCol w:w="3241"/>
        <w:gridCol w:w="3401"/>
        <w:gridCol w:w="29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pStyle w:val="984"/>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578" w:type="pct"/>
            <w:vAlign w:val="center"/>
            <w:textDirection w:val="lrTb"/>
            <w:noWrap w:val="false"/>
          </w:tcPr>
          <w:p>
            <w:pPr>
              <w:pStyle w:val="984"/>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gridSpan w:val="2"/>
            <w:shd w:val="clear" w:color="auto" w:fill="f2f2f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jc w:val="center"/>
              <w:spacing w:before="120" w:after="120"/>
              <w:widowControl w:val="off"/>
              <w:rPr>
                <w:b/>
                <w:bCs/>
                <w:sz w:val="20"/>
                <w:szCs w:val="20"/>
              </w:rPr>
            </w:pPr>
            <w:r>
              <w:rPr>
                <w:b/>
                <w:bCs/>
                <w:sz w:val="20"/>
                <w:szCs w:val="20"/>
              </w:rPr>
            </w:r>
            <w:r>
              <w:rPr>
                <w:b/>
                <w:bCs/>
                <w:sz w:val="20"/>
                <w:szCs w:val="20"/>
              </w:rPr>
              <w:t xml:space="preserve">Содержание строки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center"/>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center"/>
            <w:textDirection w:val="lrTb"/>
            <w:noWrap w:val="false"/>
          </w:tcPr>
          <w:p>
            <w:pPr>
              <w:pStyle w:val="984"/>
              <w:spacing w:before="120" w:after="120"/>
              <w:rPr>
                <w:b/>
                <w:sz w:val="20"/>
                <w:szCs w:val="20"/>
                <w:highlight w:val="white"/>
              </w:rPr>
            </w:pPr>
            <w:r>
              <w:rPr>
                <w:b/>
                <w:sz w:val="20"/>
                <w:szCs w:val="20"/>
                <w:highlight w:val="white"/>
              </w:rPr>
              <w:t xml:space="preserve">Способ осуществления закупки </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pStyle w:val="984"/>
              <w:jc w:val="both"/>
              <w:spacing w:before="120" w:after="120"/>
              <w:rPr>
                <w:sz w:val="20"/>
                <w:szCs w:val="20"/>
                <w:highlight w:val="white"/>
              </w:rPr>
            </w:pPr>
            <w:r>
              <w:rPr>
                <w:sz w:val="20"/>
                <w:szCs w:val="20"/>
                <w:highlight w:val="white"/>
              </w:rPr>
              <w:t xml:space="preserve">Запрос котировок</w:t>
            </w:r>
            <w:r>
              <w:rPr>
                <w:sz w:val="20"/>
                <w:szCs w:val="20"/>
                <w:highlight w:val="white"/>
              </w:rPr>
              <w:t xml:space="preserve"> в электронной форме</w:t>
            </w:r>
            <w:r>
              <w:rPr>
                <w:sz w:val="20"/>
                <w:szCs w:val="20"/>
                <w:highlight w:val="white"/>
              </w:rPr>
              <w:t xml:space="preserve">, участниками которого могут быть только субъекты малого и среднего предпринимательства (далее – запрос котировок в электронной форме)</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77"/>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Наименование, место</w:t>
            </w:r>
            <w:r>
              <w:rPr>
                <w:b/>
                <w:sz w:val="20"/>
                <w:szCs w:val="20"/>
                <w:highlight w:val="white"/>
              </w:rPr>
              <w:t xml:space="preserve"> </w:t>
            </w:r>
            <w:r>
              <w:rPr>
                <w:b/>
                <w:sz w:val="20"/>
                <w:szCs w:val="20"/>
                <w:highlight w:val="white"/>
              </w:rPr>
              <w:t xml:space="preserve">нахождени</w:t>
            </w:r>
            <w:r>
              <w:rPr>
                <w:b/>
                <w:sz w:val="20"/>
                <w:szCs w:val="20"/>
                <w:highlight w:val="white"/>
              </w:rPr>
              <w:t xml:space="preserve">я</w:t>
            </w:r>
            <w:r>
              <w:rPr>
                <w:b/>
                <w:sz w:val="20"/>
                <w:szCs w:val="20"/>
                <w:highlight w:val="white"/>
              </w:rPr>
              <w:t xml:space="preserve">, почтовый адрес, адрес электронной почты, номер</w:t>
            </w:r>
            <w:r>
              <w:rPr>
                <w:b/>
                <w:sz w:val="20"/>
                <w:szCs w:val="20"/>
                <w:highlight w:val="white"/>
              </w:rPr>
              <w:t xml:space="preserve"> </w:t>
            </w:r>
            <w:r>
              <w:rPr>
                <w:b/>
                <w:sz w:val="20"/>
                <w:szCs w:val="20"/>
                <w:highlight w:val="white"/>
                <w:lang w:val="sr-Cyrl-CS"/>
              </w:rPr>
              <w:t xml:space="preserve">контактного</w:t>
            </w:r>
            <w:r>
              <w:rPr>
                <w:b/>
                <w:sz w:val="20"/>
                <w:szCs w:val="20"/>
                <w:highlight w:val="white"/>
              </w:rPr>
              <w:t xml:space="preserve"> телефона Заказчика</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pStyle w:val="984"/>
              <w:jc w:val="both"/>
              <w:spacing w:before="120" w:after="120"/>
              <w:rPr>
                <w:color w:val="1f497d"/>
                <w:highlight w:val="white"/>
              </w:rPr>
            </w:pPr>
            <w:r>
              <w:rPr>
                <w:color w:val="1f497d"/>
                <w:highlight w:val="white"/>
              </w:rPr>
              <w:t xml:space="preserve">_________________________________________________</w:t>
            </w:r>
            <w:r>
              <w:rPr>
                <w:color w:val="1f497d"/>
                <w:highlight w:val="white"/>
              </w:rPr>
            </w:r>
            <w:r>
              <w:rPr>
                <w:color w:val="1f497d"/>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3</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Наименование, место</w:t>
            </w:r>
            <w:r>
              <w:rPr>
                <w:b/>
                <w:sz w:val="20"/>
                <w:szCs w:val="20"/>
                <w:highlight w:val="white"/>
              </w:rPr>
              <w:t xml:space="preserve"> </w:t>
            </w:r>
            <w:r>
              <w:rPr>
                <w:b/>
                <w:sz w:val="20"/>
                <w:szCs w:val="20"/>
                <w:highlight w:val="white"/>
              </w:rPr>
              <w:t xml:space="preserve">нахождени</w:t>
            </w:r>
            <w:r>
              <w:rPr>
                <w:b/>
                <w:sz w:val="20"/>
                <w:szCs w:val="20"/>
                <w:highlight w:val="white"/>
              </w:rPr>
              <w:t xml:space="preserve">я</w:t>
            </w:r>
            <w:r>
              <w:rPr>
                <w:b/>
                <w:sz w:val="20"/>
                <w:szCs w:val="20"/>
                <w:highlight w:val="white"/>
              </w:rPr>
              <w:t xml:space="preserve">, почтовый адрес, адрес электронной почты, номер </w:t>
            </w:r>
            <w:r>
              <w:rPr>
                <w:b/>
                <w:sz w:val="20"/>
                <w:szCs w:val="20"/>
                <w:highlight w:val="white"/>
                <w:lang w:val="sr-Cyrl-CS"/>
              </w:rPr>
              <w:t xml:space="preserve">контактного</w:t>
            </w:r>
            <w:r>
              <w:rPr>
                <w:b/>
                <w:sz w:val="20"/>
                <w:szCs w:val="20"/>
                <w:highlight w:val="white"/>
              </w:rPr>
              <w:t xml:space="preserve"> </w:t>
            </w:r>
            <w:r>
              <w:rPr>
                <w:b/>
                <w:sz w:val="20"/>
                <w:szCs w:val="20"/>
                <w:highlight w:val="white"/>
              </w:rPr>
              <w:t xml:space="preserve">телефона </w:t>
            </w:r>
            <w:r>
              <w:rPr>
                <w:b/>
                <w:sz w:val="20"/>
                <w:szCs w:val="20"/>
                <w:highlight w:val="white"/>
              </w:rPr>
              <w:t xml:space="preserve">специализированн</w:t>
            </w:r>
            <w:r>
              <w:rPr>
                <w:b/>
                <w:sz w:val="20"/>
                <w:szCs w:val="20"/>
                <w:highlight w:val="white"/>
              </w:rPr>
              <w:t xml:space="preserve">ой</w:t>
            </w:r>
            <w:r>
              <w:rPr>
                <w:b/>
                <w:sz w:val="20"/>
                <w:szCs w:val="20"/>
                <w:highlight w:val="white"/>
              </w:rPr>
              <w:t xml:space="preserve"> (уполномоченн</w:t>
            </w:r>
            <w:r>
              <w:rPr>
                <w:b/>
                <w:sz w:val="20"/>
                <w:szCs w:val="20"/>
                <w:highlight w:val="white"/>
              </w:rPr>
              <w:t xml:space="preserve">ой</w:t>
            </w:r>
            <w:r>
              <w:rPr>
                <w:b/>
                <w:sz w:val="20"/>
                <w:szCs w:val="20"/>
                <w:highlight w:val="white"/>
              </w:rPr>
              <w:t xml:space="preserve">) организаци</w:t>
            </w:r>
            <w:r>
              <w:rPr>
                <w:b/>
                <w:sz w:val="20"/>
                <w:szCs w:val="20"/>
                <w:highlight w:val="white"/>
              </w:rPr>
              <w:t xml:space="preserve">и</w:t>
            </w:r>
            <w:r>
              <w:rPr>
                <w:b/>
                <w:sz w:val="20"/>
                <w:szCs w:val="20"/>
                <w:highlight w:val="white"/>
              </w:rPr>
              <w:t xml:space="preserve"> (далее – организатор закупки)</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ind w:firstLine="17"/>
              <w:jc w:val="both"/>
              <w:keepNext/>
              <w:spacing w:before="120" w:after="120"/>
              <w:widowControl w:val="off"/>
              <w:rPr>
                <w:color w:val="1f497d"/>
                <w:sz w:val="20"/>
                <w:szCs w:val="20"/>
                <w:highlight w:val="white"/>
              </w:rPr>
            </w:pPr>
            <w:r>
              <w:rPr>
                <w:color w:val="1f497d"/>
                <w:sz w:val="20"/>
                <w:szCs w:val="20"/>
                <w:highlight w:val="white"/>
              </w:rPr>
              <w:t xml:space="preserve">Указывается при проведении закупки с привлечением  специализированной (уполномоченной) организации:</w:t>
            </w:r>
            <w:r>
              <w:rPr>
                <w:color w:val="1f497d"/>
                <w:sz w:val="20"/>
                <w:szCs w:val="20"/>
                <w:highlight w:val="white"/>
              </w:rPr>
            </w:r>
            <w:r>
              <w:rPr>
                <w:color w:val="1f497d"/>
                <w:sz w:val="20"/>
                <w:szCs w:val="20"/>
                <w:highlight w:val="white"/>
              </w:rPr>
            </w:r>
          </w:p>
          <w:p>
            <w:pPr>
              <w:pStyle w:val="984"/>
              <w:ind w:firstLine="16"/>
              <w:jc w:val="both"/>
              <w:keepNext/>
              <w:spacing w:before="120" w:after="120"/>
              <w:widowControl w:val="off"/>
              <w:rPr>
                <w:bCs/>
                <w:sz w:val="20"/>
                <w:szCs w:val="20"/>
                <w:highlight w:val="white"/>
              </w:rPr>
            </w:pPr>
            <w:r>
              <w:rPr>
                <w:b/>
                <w:sz w:val="20"/>
                <w:szCs w:val="20"/>
                <w:highlight w:val="white"/>
              </w:rPr>
              <w:t xml:space="preserve">Государственное автономное учреждение Мурманской области «Региональный центр по организации закупок» </w:t>
            </w:r>
            <w:r>
              <w:rPr>
                <w:bCs/>
                <w:sz w:val="20"/>
                <w:szCs w:val="20"/>
                <w:highlight w:val="white"/>
              </w:rPr>
            </w:r>
            <w:r>
              <w:rPr>
                <w:bCs/>
                <w:sz w:val="20"/>
                <w:szCs w:val="20"/>
                <w:highlight w:val="white"/>
              </w:rPr>
            </w:r>
          </w:p>
          <w:p>
            <w:pPr>
              <w:pStyle w:val="984"/>
              <w:ind w:hanging="56"/>
              <w:jc w:val="both"/>
              <w:keepNext/>
              <w:spacing w:before="120" w:after="120"/>
              <w:widowControl w:val="off"/>
              <w:rPr>
                <w:sz w:val="20"/>
                <w:szCs w:val="20"/>
                <w:highlight w:val="white"/>
              </w:rPr>
            </w:pPr>
            <w:r>
              <w:rPr>
                <w:b/>
                <w:sz w:val="20"/>
                <w:szCs w:val="20"/>
                <w:highlight w:val="white"/>
              </w:rPr>
              <w:t xml:space="preserve">Место нахождения:</w:t>
            </w:r>
            <w:r>
              <w:rPr>
                <w:sz w:val="20"/>
                <w:szCs w:val="20"/>
                <w:highlight w:val="white"/>
              </w:rPr>
              <w:t xml:space="preserve"> г. Мурманск, пр. Ленина, д. 71</w:t>
            </w:r>
            <w:r>
              <w:rPr>
                <w:sz w:val="20"/>
                <w:szCs w:val="20"/>
                <w:highlight w:val="white"/>
              </w:rPr>
            </w:r>
            <w:r>
              <w:rPr>
                <w:sz w:val="20"/>
                <w:szCs w:val="20"/>
                <w:highlight w:val="white"/>
              </w:rPr>
            </w:r>
          </w:p>
          <w:p>
            <w:pPr>
              <w:pStyle w:val="984"/>
              <w:ind w:hanging="56"/>
              <w:jc w:val="both"/>
              <w:keepNext/>
              <w:spacing w:before="120" w:after="120"/>
              <w:widowControl w:val="off"/>
              <w:rPr>
                <w:sz w:val="20"/>
                <w:szCs w:val="20"/>
                <w:highlight w:val="white"/>
              </w:rPr>
            </w:pPr>
            <w:r>
              <w:rPr>
                <w:b/>
                <w:sz w:val="20"/>
                <w:szCs w:val="20"/>
                <w:highlight w:val="white"/>
              </w:rPr>
              <w:t xml:space="preserve">Почтовый адрес:</w:t>
            </w:r>
            <w:r>
              <w:rPr>
                <w:sz w:val="20"/>
                <w:szCs w:val="20"/>
                <w:highlight w:val="white"/>
              </w:rPr>
              <w:t xml:space="preserve"> 183038, г. Мурманск, пр. Ленина, д. 71</w:t>
            </w:r>
            <w:r>
              <w:rPr>
                <w:sz w:val="20"/>
                <w:szCs w:val="20"/>
                <w:highlight w:val="white"/>
              </w:rPr>
            </w:r>
            <w:r>
              <w:rPr>
                <w:sz w:val="20"/>
                <w:szCs w:val="20"/>
                <w:highlight w:val="white"/>
              </w:rPr>
            </w:r>
          </w:p>
          <w:p>
            <w:pPr>
              <w:pStyle w:val="984"/>
              <w:ind w:hanging="56"/>
              <w:jc w:val="both"/>
              <w:keepNext/>
              <w:spacing w:before="120" w:after="120"/>
              <w:widowControl w:val="off"/>
              <w:rPr>
                <w:bCs/>
                <w:color w:val="1f497d"/>
                <w:sz w:val="20"/>
                <w:szCs w:val="20"/>
                <w:highlight w:val="white"/>
              </w:rPr>
            </w:pPr>
            <w:r>
              <w:rPr>
                <w:b/>
                <w:sz w:val="20"/>
                <w:szCs w:val="20"/>
                <w:highlight w:val="white"/>
              </w:rPr>
              <w:t xml:space="preserve">Контактное лицо: </w:t>
            </w:r>
            <w:r>
              <w:rPr>
                <w:bCs/>
                <w:color w:val="1f497d"/>
                <w:sz w:val="20"/>
                <w:szCs w:val="20"/>
                <w:highlight w:val="white"/>
              </w:rPr>
              <w:t xml:space="preserve">________________</w:t>
            </w:r>
            <w:r>
              <w:rPr>
                <w:bCs/>
                <w:color w:val="1f497d"/>
                <w:sz w:val="20"/>
                <w:szCs w:val="20"/>
                <w:highlight w:val="white"/>
              </w:rPr>
            </w:r>
            <w:r>
              <w:rPr>
                <w:bCs/>
                <w:color w:val="1f497d"/>
                <w:sz w:val="20"/>
                <w:szCs w:val="20"/>
                <w:highlight w:val="white"/>
              </w:rPr>
            </w:r>
          </w:p>
          <w:p>
            <w:pPr>
              <w:pStyle w:val="984"/>
              <w:ind w:hanging="56"/>
              <w:jc w:val="both"/>
              <w:keepNext/>
              <w:spacing w:before="120" w:after="120"/>
              <w:widowControl w:val="off"/>
              <w:rPr>
                <w:sz w:val="20"/>
                <w:szCs w:val="20"/>
                <w:highlight w:val="white"/>
              </w:rPr>
            </w:pPr>
            <w:r>
              <w:rPr>
                <w:b/>
                <w:sz w:val="20"/>
                <w:szCs w:val="20"/>
                <w:highlight w:val="white"/>
              </w:rPr>
              <w:t xml:space="preserve">Контактный телефон:</w:t>
            </w:r>
            <w:r>
              <w:rPr>
                <w:sz w:val="20"/>
                <w:szCs w:val="20"/>
                <w:highlight w:val="white"/>
              </w:rPr>
              <w:t xml:space="preserve"> 8 (8152) 75-00-35</w:t>
            </w:r>
            <w:r>
              <w:rPr>
                <w:sz w:val="20"/>
                <w:szCs w:val="20"/>
                <w:highlight w:val="white"/>
              </w:rPr>
            </w:r>
            <w:r>
              <w:rPr>
                <w:sz w:val="20"/>
                <w:szCs w:val="20"/>
                <w:highlight w:val="white"/>
              </w:rPr>
            </w:r>
          </w:p>
          <w:p>
            <w:pPr>
              <w:pStyle w:val="984"/>
              <w:ind w:hanging="56"/>
              <w:jc w:val="both"/>
              <w:keepNext/>
              <w:spacing w:before="120" w:after="120"/>
              <w:widowControl w:val="off"/>
              <w:rPr>
                <w:bCs/>
                <w:color w:val="0000ff"/>
                <w:sz w:val="20"/>
                <w:szCs w:val="20"/>
                <w:highlight w:val="white"/>
                <w:u w:val="single"/>
              </w:rPr>
            </w:pPr>
            <w:r>
              <w:rPr>
                <w:b/>
                <w:sz w:val="20"/>
                <w:szCs w:val="20"/>
                <w:highlight w:val="white"/>
              </w:rPr>
              <w:t xml:space="preserve">Адрес электронной почты </w:t>
            </w:r>
            <w:r>
              <w:rPr>
                <w:b/>
                <w:sz w:val="20"/>
                <w:szCs w:val="20"/>
                <w:highlight w:val="white"/>
              </w:rPr>
              <w:t xml:space="preserve">(е</w:t>
            </w:r>
            <w:r>
              <w:rPr>
                <w:b/>
                <w:sz w:val="20"/>
                <w:szCs w:val="20"/>
                <w:highlight w:val="white"/>
              </w:rPr>
              <w:t xml:space="preserve">-</w:t>
            </w:r>
            <w:r>
              <w:rPr>
                <w:b/>
                <w:sz w:val="20"/>
                <w:szCs w:val="20"/>
                <w:highlight w:val="white"/>
                <w:lang w:val="en-US"/>
              </w:rPr>
              <w:t xml:space="preserve">mail</w:t>
            </w:r>
            <w:r>
              <w:rPr>
                <w:b/>
                <w:sz w:val="20"/>
                <w:szCs w:val="20"/>
                <w:highlight w:val="white"/>
              </w:rPr>
              <w:t xml:space="preserve">): </w:t>
            </w:r>
            <w:r>
              <w:rPr>
                <w:highlight w:val="white"/>
              </w:rPr>
              <w:fldChar w:fldCharType="begin"/>
            </w:r>
            <w:r>
              <w:rPr>
                <w:highlight w:val="white"/>
              </w:rPr>
              <w:instrText xml:space="preserve"> HYPERLINK "mailto:gaumo.rcoz@mail.ru" </w:instrText>
            </w:r>
            <w:r>
              <w:rPr>
                <w:highlight w:val="white"/>
              </w:rPr>
              <w:fldChar w:fldCharType="separate"/>
            </w:r>
            <w:r>
              <w:rPr>
                <w:bCs/>
                <w:color w:val="0000ff"/>
                <w:sz w:val="20"/>
                <w:szCs w:val="20"/>
                <w:highlight w:val="white"/>
                <w:u w:val="single"/>
                <w:lang w:val="en-US"/>
              </w:rPr>
              <w:t xml:space="preserve">gaumo</w:t>
            </w:r>
            <w:r>
              <w:rPr>
                <w:bCs/>
                <w:color w:val="0000ff"/>
                <w:sz w:val="20"/>
                <w:szCs w:val="20"/>
                <w:highlight w:val="white"/>
                <w:u w:val="single"/>
              </w:rPr>
              <w:t xml:space="preserve">.</w:t>
            </w:r>
            <w:r>
              <w:rPr>
                <w:bCs/>
                <w:color w:val="0000ff"/>
                <w:sz w:val="20"/>
                <w:szCs w:val="20"/>
                <w:highlight w:val="white"/>
                <w:u w:val="single"/>
                <w:lang w:val="en-US"/>
              </w:rPr>
              <w:t xml:space="preserve">rcoz</w:t>
            </w:r>
            <w:r>
              <w:rPr>
                <w:bCs/>
                <w:color w:val="0000ff"/>
                <w:sz w:val="20"/>
                <w:szCs w:val="20"/>
                <w:highlight w:val="white"/>
                <w:u w:val="single"/>
              </w:rPr>
              <w:t xml:space="preserve">@</w:t>
            </w:r>
            <w:r>
              <w:rPr>
                <w:bCs/>
                <w:color w:val="0000ff"/>
                <w:sz w:val="20"/>
                <w:szCs w:val="20"/>
                <w:highlight w:val="white"/>
                <w:u w:val="single"/>
                <w:lang w:val="en-US"/>
              </w:rPr>
              <w:t xml:space="preserve">mail</w:t>
            </w:r>
            <w:r>
              <w:rPr>
                <w:bCs/>
                <w:color w:val="0000ff"/>
                <w:sz w:val="20"/>
                <w:szCs w:val="20"/>
                <w:highlight w:val="white"/>
                <w:u w:val="single"/>
              </w:rPr>
              <w:t xml:space="preserve">.</w:t>
            </w:r>
            <w:r>
              <w:rPr>
                <w:bCs/>
                <w:color w:val="0000ff"/>
                <w:sz w:val="20"/>
                <w:szCs w:val="20"/>
                <w:highlight w:val="white"/>
                <w:u w:val="single"/>
                <w:lang w:val="en-US"/>
              </w:rPr>
              <w:t xml:space="preserve">ru</w:t>
            </w:r>
            <w:r>
              <w:rPr>
                <w:bCs/>
                <w:color w:val="0000ff"/>
                <w:sz w:val="20"/>
                <w:szCs w:val="20"/>
                <w:highlight w:val="white"/>
                <w:u w:val="single"/>
                <w:lang w:val="en-US"/>
              </w:rPr>
              <w:fldChar w:fldCharType="end"/>
            </w:r>
            <w:r>
              <w:rPr>
                <w:bCs/>
                <w:color w:val="0000ff"/>
                <w:sz w:val="20"/>
                <w:szCs w:val="20"/>
                <w:highlight w:val="white"/>
                <w:u w:val="single"/>
              </w:rPr>
            </w:r>
            <w:r>
              <w:rPr>
                <w:bCs/>
                <w:color w:val="0000ff"/>
                <w:sz w:val="20"/>
                <w:szCs w:val="20"/>
                <w:highlight w:val="white"/>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Cs/>
                <w:color w:val="8496b0"/>
                <w:sz w:val="20"/>
                <w:szCs w:val="20"/>
                <w:highlight w:val="white"/>
              </w:rPr>
            </w:pPr>
            <w:r>
              <w:rPr>
                <w:b/>
                <w:sz w:val="20"/>
                <w:szCs w:val="20"/>
                <w:highlight w:val="white"/>
              </w:rPr>
              <w:t xml:space="preserve">Предмет </w:t>
            </w:r>
            <w:r>
              <w:rPr>
                <w:b/>
                <w:sz w:val="20"/>
                <w:szCs w:val="20"/>
                <w:highlight w:val="white"/>
              </w:rPr>
              <w:t xml:space="preserve">договора: </w:t>
            </w:r>
            <w:r>
              <w:rPr>
                <w:b/>
                <w:color w:val="8496b0"/>
                <w:sz w:val="20"/>
                <w:szCs w:val="20"/>
                <w:highlight w:val="white"/>
              </w:rPr>
              <w:t xml:space="preserve">__________________________________________</w:t>
            </w:r>
            <w:r>
              <w:rPr>
                <w:b/>
                <w:color w:val="8496b0"/>
                <w:sz w:val="20"/>
                <w:szCs w:val="20"/>
                <w:highlight w:val="white"/>
              </w:rPr>
              <w:t xml:space="preserve">_</w:t>
            </w:r>
            <w:r>
              <w:rPr>
                <w:bCs/>
                <w:color w:val="8496b0"/>
                <w:sz w:val="20"/>
                <w:szCs w:val="20"/>
                <w:highlight w:val="white"/>
              </w:rPr>
            </w:r>
            <w:r>
              <w:rPr>
                <w:bCs/>
                <w:color w:val="8496b0"/>
                <w:sz w:val="20"/>
                <w:szCs w:val="20"/>
                <w:highlight w:val="white"/>
              </w:rPr>
            </w:r>
          </w:p>
          <w:p>
            <w:pPr>
              <w:pStyle w:val="984"/>
              <w:jc w:val="both"/>
              <w:spacing w:before="120" w:after="120"/>
              <w:rPr>
                <w:sz w:val="20"/>
                <w:szCs w:val="20"/>
                <w:highlight w:val="white"/>
              </w:rPr>
            </w:pPr>
            <w:r>
              <w:rPr>
                <w:b/>
                <w:sz w:val="20"/>
                <w:szCs w:val="20"/>
                <w:highlight w:val="white"/>
              </w:rPr>
              <w:t xml:space="preserve">Количество поставляемого товара, объёма выполняемой работы, оказываемой услуги:</w:t>
            </w:r>
            <w:r>
              <w:rPr>
                <w:b/>
                <w:color w:val="4f81bd"/>
                <w:sz w:val="20"/>
                <w:szCs w:val="20"/>
                <w:highlight w:val="white"/>
              </w:rPr>
              <w:t xml:space="preserve">____________________________________</w:t>
            </w:r>
            <w:r>
              <w:rPr>
                <w:b/>
                <w:color w:val="4f81bd"/>
                <w:sz w:val="20"/>
                <w:szCs w:val="20"/>
                <w:highlight w:val="white"/>
              </w:rPr>
              <w:t xml:space="preserve">____</w:t>
            </w:r>
            <w:r>
              <w:rPr>
                <w:b/>
                <w:color w:val="4f81bd"/>
                <w:sz w:val="20"/>
                <w:szCs w:val="20"/>
                <w:highlight w:val="white"/>
              </w:rPr>
              <w:t xml:space="preserve">_</w:t>
              <w:br w:type="textWrapping" w:clear="all"/>
            </w:r>
            <w:r>
              <w:rPr>
                <w:b/>
                <w:sz w:val="20"/>
                <w:szCs w:val="20"/>
                <w:highlight w:val="white"/>
              </w:rPr>
              <w:t xml:space="preserve">(</w:t>
            </w:r>
            <w:r>
              <w:rPr>
                <w:sz w:val="20"/>
                <w:szCs w:val="20"/>
                <w:highlight w:val="white"/>
              </w:rPr>
              <w:t xml:space="preserve">в соответствии с таблицей 1 «Количество товара, объем работ, услуг» (приложение к разделу 1 «Информационная карта» извещения о проведении запроса котировок в электронной форме).</w:t>
            </w:r>
            <w:r>
              <w:rPr>
                <w:sz w:val="20"/>
                <w:szCs w:val="20"/>
                <w:highlight w:val="white"/>
              </w:rPr>
            </w:r>
            <w:r>
              <w:rPr>
                <w:sz w:val="20"/>
                <w:szCs w:val="20"/>
                <w:highlight w:val="white"/>
              </w:rPr>
            </w:r>
          </w:p>
          <w:p>
            <w:pPr>
              <w:pStyle w:val="984"/>
              <w:jc w:val="both"/>
              <w:spacing w:before="120" w:after="120"/>
              <w:rPr>
                <w:color w:val="8496b0"/>
                <w:sz w:val="20"/>
                <w:szCs w:val="20"/>
                <w:highlight w:val="white"/>
              </w:rPr>
            </w:pPr>
            <w:r>
              <w:rPr>
                <w:b/>
                <w:bCs/>
                <w:sz w:val="20"/>
                <w:szCs w:val="20"/>
                <w:highlight w:val="white"/>
              </w:rPr>
              <w:t xml:space="preserve">Описание предмета закупки</w:t>
            </w:r>
            <w:r>
              <w:rPr>
                <w:bCs/>
                <w:sz w:val="20"/>
                <w:szCs w:val="20"/>
                <w:highlight w:val="white"/>
              </w:rPr>
              <w:t xml:space="preserve">: в соответствии с разделом 2 «Описание предмета закупки» извещения о проведении запроса котировок в электронной форме» (см. отдельный файл «Разделы 2-5 </w:t>
            </w:r>
            <w:r>
              <w:rPr>
                <w:bCs/>
                <w:sz w:val="20"/>
                <w:szCs w:val="20"/>
                <w:highlight w:val="white"/>
              </w:rPr>
              <w:t xml:space="preserve">извещения о проведении запроса котировок в электронной форме»</w:t>
            </w:r>
            <w:r>
              <w:rPr>
                <w:bCs/>
                <w:sz w:val="20"/>
                <w:szCs w:val="20"/>
                <w:highlight w:val="white"/>
              </w:rPr>
              <w:t xml:space="preserve">).</w:t>
            </w:r>
            <w:r>
              <w:rPr>
                <w:color w:val="8496b0"/>
                <w:sz w:val="20"/>
                <w:szCs w:val="20"/>
                <w:highlight w:val="white"/>
              </w:rPr>
            </w:r>
            <w:r>
              <w:rPr>
                <w:color w:val="8496b0"/>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highlight w:val="white"/>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highlight w:val="white"/>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Cs/>
                <w:sz w:val="20"/>
                <w:szCs w:val="20"/>
                <w:highlight w:val="white"/>
              </w:rPr>
            </w:pPr>
            <w:r>
              <w:rPr>
                <w:bCs/>
                <w:sz w:val="20"/>
                <w:szCs w:val="20"/>
                <w:highlight w:val="white"/>
              </w:rPr>
              <w:t xml:space="preserve">В соответствии с разделом 2 «Описание предмета закупки» </w:t>
            </w:r>
            <w:r>
              <w:rPr>
                <w:bCs/>
                <w:sz w:val="20"/>
                <w:szCs w:val="20"/>
                <w:highlight w:val="white"/>
              </w:rPr>
              <w:t xml:space="preserve"> извещения о проведении запроса котировок в электронной форме (см. отдельный файл </w:t>
            </w:r>
            <w:r>
              <w:rPr>
                <w:bCs/>
                <w:sz w:val="20"/>
                <w:szCs w:val="20"/>
                <w:highlight w:val="white"/>
              </w:rPr>
              <w:t xml:space="preserve">Разделы 2-5 </w:t>
            </w:r>
            <w:r>
              <w:rPr>
                <w:bCs/>
                <w:sz w:val="20"/>
                <w:szCs w:val="20"/>
                <w:highlight w:val="white"/>
              </w:rPr>
              <w:t xml:space="preserve">извещения </w:t>
            </w:r>
            <w:r>
              <w:rPr>
                <w:bCs/>
                <w:sz w:val="20"/>
                <w:szCs w:val="20"/>
                <w:highlight w:val="white"/>
              </w:rPr>
              <w:t xml:space="preserve">запроса котировок в электронной форме</w:t>
            </w:r>
            <w:r>
              <w:rPr>
                <w:bCs/>
                <w:sz w:val="20"/>
                <w:szCs w:val="20"/>
                <w:highlight w:val="white"/>
              </w:rPr>
              <w:t xml:space="preserve">»).</w:t>
            </w:r>
            <w:r>
              <w:rPr>
                <w:bCs/>
                <w:sz w:val="20"/>
                <w:szCs w:val="20"/>
                <w:highlight w:val="white"/>
              </w:rPr>
            </w:r>
            <w:r>
              <w:rPr>
                <w:bCs/>
                <w:sz w:val="20"/>
                <w:szCs w:val="20"/>
                <w:highlight w:val="white"/>
              </w:rPr>
            </w:r>
          </w:p>
          <w:p>
            <w:pPr>
              <w:pStyle w:val="984"/>
              <w:jc w:val="both"/>
              <w:spacing w:before="120" w:after="120"/>
              <w:rPr>
                <w:color w:val="8496b0"/>
                <w:sz w:val="20"/>
                <w:szCs w:val="20"/>
                <w:highlight w:val="white"/>
              </w:rPr>
            </w:pPr>
            <w:r>
              <w:rPr>
                <w:color w:val="8496b0"/>
                <w:sz w:val="20"/>
                <w:szCs w:val="20"/>
                <w:highlight w:val="white"/>
              </w:rPr>
            </w:r>
            <w:r>
              <w:rPr>
                <w:color w:val="8496b0"/>
                <w:sz w:val="20"/>
                <w:szCs w:val="20"/>
                <w:highlight w:val="white"/>
              </w:rPr>
            </w:r>
            <w:r>
              <w:rPr>
                <w:color w:val="8496b0"/>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Место, условия и сроки (периоды) поставки товара, выполнения работы, оказания услуги</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color w:val="548dd4"/>
                <w:sz w:val="20"/>
                <w:szCs w:val="20"/>
                <w:highlight w:val="white"/>
              </w:rPr>
            </w:pPr>
            <w:r>
              <w:rPr>
                <w:b/>
                <w:bCs/>
                <w:sz w:val="20"/>
                <w:szCs w:val="20"/>
                <w:highlight w:val="white"/>
              </w:rPr>
              <w:t xml:space="preserve">Место </w:t>
            </w:r>
            <w:r>
              <w:rPr>
                <w:b/>
                <w:sz w:val="20"/>
                <w:szCs w:val="20"/>
                <w:highlight w:val="white"/>
              </w:rPr>
              <w:t xml:space="preserve">поставки товара/выполнения работы/оказания услуги</w:t>
            </w:r>
            <w:r>
              <w:rPr>
                <w:b/>
                <w:bCs/>
                <w:sz w:val="20"/>
                <w:szCs w:val="20"/>
                <w:highlight w:val="white"/>
              </w:rPr>
              <w:t xml:space="preserve">:</w:t>
            </w:r>
            <w:r>
              <w:rPr>
                <w:b/>
                <w:bCs/>
                <w:sz w:val="20"/>
                <w:szCs w:val="20"/>
                <w:highlight w:val="white"/>
              </w:rPr>
              <w:t xml:space="preserve"> </w:t>
            </w:r>
            <w:r>
              <w:rPr>
                <w:color w:val="1f497d"/>
                <w:sz w:val="20"/>
                <w:szCs w:val="20"/>
                <w:highlight w:val="white"/>
              </w:rPr>
              <w:t xml:space="preserve">___________</w:t>
            </w:r>
            <w:r>
              <w:rPr>
                <w:color w:val="1f497d"/>
                <w:sz w:val="20"/>
                <w:szCs w:val="20"/>
                <w:highlight w:val="white"/>
              </w:rPr>
              <w:t xml:space="preserve">______________________________</w:t>
            </w:r>
            <w:r>
              <w:rPr>
                <w:color w:val="1f497d"/>
                <w:sz w:val="20"/>
                <w:szCs w:val="20"/>
                <w:highlight w:val="white"/>
              </w:rPr>
              <w:t xml:space="preserve">___</w:t>
            </w:r>
            <w:r>
              <w:rPr>
                <w:color w:val="1f497d"/>
                <w:sz w:val="20"/>
                <w:szCs w:val="20"/>
                <w:highlight w:val="white"/>
              </w:rPr>
              <w:t xml:space="preserve">_________________</w:t>
            </w:r>
            <w:r>
              <w:rPr>
                <w:color w:val="548dd4"/>
                <w:sz w:val="20"/>
                <w:szCs w:val="20"/>
                <w:highlight w:val="white"/>
              </w:rPr>
            </w:r>
            <w:r>
              <w:rPr>
                <w:color w:val="548dd4"/>
                <w:sz w:val="20"/>
                <w:szCs w:val="20"/>
                <w:highlight w:val="white"/>
              </w:rPr>
            </w:r>
          </w:p>
          <w:p>
            <w:pPr>
              <w:pStyle w:val="984"/>
              <w:jc w:val="both"/>
              <w:spacing w:before="120" w:after="120"/>
              <w:rPr>
                <w:sz w:val="20"/>
                <w:szCs w:val="20"/>
                <w:highlight w:val="white"/>
              </w:rPr>
            </w:pPr>
            <w:r>
              <w:rPr>
                <w:b/>
                <w:bCs/>
                <w:sz w:val="20"/>
                <w:szCs w:val="20"/>
                <w:highlight w:val="white"/>
              </w:rPr>
              <w:t xml:space="preserve">Условия </w:t>
            </w:r>
            <w:r>
              <w:rPr>
                <w:b/>
                <w:sz w:val="20"/>
                <w:szCs w:val="20"/>
                <w:highlight w:val="white"/>
              </w:rPr>
              <w:t xml:space="preserve">поставки товара</w:t>
            </w:r>
            <w:r>
              <w:rPr>
                <w:b/>
                <w:sz w:val="20"/>
                <w:szCs w:val="20"/>
                <w:highlight w:val="white"/>
              </w:rPr>
              <w:t xml:space="preserve">/</w:t>
            </w:r>
            <w:r>
              <w:rPr>
                <w:b/>
                <w:sz w:val="20"/>
                <w:szCs w:val="20"/>
                <w:highlight w:val="white"/>
              </w:rPr>
              <w:t xml:space="preserve">выполнения работы</w:t>
            </w:r>
            <w:r>
              <w:rPr>
                <w:b/>
                <w:sz w:val="20"/>
                <w:szCs w:val="20"/>
                <w:highlight w:val="white"/>
              </w:rPr>
              <w:t xml:space="preserve">/</w:t>
            </w:r>
            <w:r>
              <w:rPr>
                <w:b/>
                <w:sz w:val="20"/>
                <w:szCs w:val="20"/>
                <w:highlight w:val="white"/>
              </w:rPr>
              <w:t xml:space="preserve">оказания услуги</w:t>
            </w:r>
            <w:r>
              <w:rPr>
                <w:b/>
                <w:bCs/>
                <w:sz w:val="20"/>
                <w:szCs w:val="20"/>
                <w:highlight w:val="white"/>
              </w:rPr>
              <w:t xml:space="preserve">:</w:t>
            </w:r>
            <w:r>
              <w:rPr>
                <w:b/>
                <w:bCs/>
                <w:sz w:val="20"/>
                <w:szCs w:val="20"/>
                <w:highlight w:val="white"/>
              </w:rPr>
              <w:br w:type="textWrapping" w:clear="all"/>
            </w:r>
            <w:r>
              <w:rPr>
                <w:sz w:val="20"/>
                <w:szCs w:val="20"/>
                <w:highlight w:val="white"/>
              </w:rPr>
              <w:t xml:space="preserve">в соответствии с разделом 3 «Проект договора» </w:t>
            </w:r>
            <w:r>
              <w:rPr>
                <w:sz w:val="20"/>
                <w:szCs w:val="20"/>
                <w:highlight w:val="white"/>
              </w:rPr>
              <w:t xml:space="preserve">извещения о проведении запроса котировок в электронной форме </w:t>
            </w:r>
            <w:r>
              <w:rPr>
                <w:sz w:val="20"/>
                <w:szCs w:val="20"/>
                <w:highlight w:val="white"/>
              </w:rPr>
              <w:t xml:space="preserve">(см. отдельный файл «Разделы 2-5 </w:t>
            </w:r>
            <w:r>
              <w:rPr>
                <w:sz w:val="20"/>
                <w:szCs w:val="20"/>
                <w:highlight w:val="white"/>
              </w:rPr>
              <w:t xml:space="preserve">извещения о проведении запроса котировок в электронной форме»</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rPr>
                <w:b/>
                <w:bCs/>
                <w:sz w:val="20"/>
                <w:szCs w:val="20"/>
                <w:highlight w:val="white"/>
              </w:rPr>
            </w:pPr>
            <w:r>
              <w:rPr>
                <w:b/>
                <w:bCs/>
                <w:sz w:val="20"/>
                <w:szCs w:val="20"/>
                <w:highlight w:val="white"/>
              </w:rPr>
              <w:t xml:space="preserve">Сроки</w:t>
            </w:r>
            <w:r>
              <w:rPr>
                <w:b/>
                <w:bCs/>
                <w:sz w:val="20"/>
                <w:szCs w:val="20"/>
                <w:highlight w:val="white"/>
              </w:rPr>
              <w:t xml:space="preserve"> (пе</w:t>
            </w:r>
            <w:r>
              <w:rPr>
                <w:b/>
                <w:bCs/>
                <w:sz w:val="20"/>
                <w:szCs w:val="20"/>
                <w:highlight w:val="white"/>
              </w:rPr>
              <w:t xml:space="preserve">р</w:t>
            </w:r>
            <w:r>
              <w:rPr>
                <w:b/>
                <w:bCs/>
                <w:sz w:val="20"/>
                <w:szCs w:val="20"/>
                <w:highlight w:val="white"/>
              </w:rPr>
              <w:t xml:space="preserve">иоды)</w:t>
            </w:r>
            <w:r>
              <w:rPr>
                <w:b/>
                <w:bCs/>
                <w:sz w:val="20"/>
                <w:szCs w:val="20"/>
                <w:highlight w:val="white"/>
              </w:rPr>
              <w:t xml:space="preserve"> </w:t>
            </w:r>
            <w:r>
              <w:rPr>
                <w:b/>
                <w:sz w:val="20"/>
                <w:szCs w:val="20"/>
                <w:highlight w:val="white"/>
              </w:rPr>
              <w:t xml:space="preserve">поставки товара/выполнения работы/оказания услуги</w:t>
            </w:r>
            <w:r>
              <w:rPr>
                <w:b/>
                <w:bCs/>
                <w:sz w:val="20"/>
                <w:szCs w:val="20"/>
                <w:highlight w:val="white"/>
              </w:rPr>
              <w:t xml:space="preserve">:</w:t>
            </w:r>
            <w:r>
              <w:rPr>
                <w:b/>
                <w:bCs/>
                <w:sz w:val="20"/>
                <w:szCs w:val="20"/>
                <w:highlight w:val="white"/>
              </w:rPr>
              <w:t xml:space="preserve"> </w:t>
            </w:r>
            <w:r>
              <w:rPr>
                <w:b/>
                <w:bCs/>
                <w:sz w:val="20"/>
                <w:szCs w:val="20"/>
                <w:highlight w:val="white"/>
              </w:rPr>
            </w:r>
            <w:r>
              <w:rPr>
                <w:b/>
                <w:bCs/>
                <w:sz w:val="20"/>
                <w:szCs w:val="20"/>
                <w:highlight w:val="white"/>
              </w:rPr>
            </w:r>
          </w:p>
          <w:p>
            <w:pPr>
              <w:pStyle w:val="984"/>
              <w:jc w:val="both"/>
              <w:spacing w:before="120" w:after="120"/>
              <w:rPr>
                <w:color w:val="1f497d"/>
                <w:sz w:val="20"/>
                <w:szCs w:val="20"/>
                <w:highlight w:val="white"/>
              </w:rPr>
            </w:pPr>
            <w:r>
              <w:rPr>
                <w:b/>
                <w:bCs/>
                <w:color w:val="1f497d"/>
                <w:sz w:val="20"/>
                <w:szCs w:val="20"/>
                <w:highlight w:val="white"/>
              </w:rPr>
              <w:t xml:space="preserve">____________</w:t>
            </w:r>
            <w:r>
              <w:rPr>
                <w:b/>
                <w:bCs/>
                <w:color w:val="1f497d"/>
                <w:sz w:val="20"/>
                <w:szCs w:val="20"/>
                <w:highlight w:val="white"/>
              </w:rPr>
              <w:t xml:space="preserve">__</w:t>
            </w:r>
            <w:r>
              <w:rPr>
                <w:b/>
                <w:bCs/>
                <w:color w:val="1f497d"/>
                <w:sz w:val="20"/>
                <w:szCs w:val="20"/>
                <w:highlight w:val="white"/>
              </w:rPr>
              <w:t xml:space="preserve">_______________________</w:t>
            </w:r>
            <w:r>
              <w:rPr>
                <w:b/>
                <w:bCs/>
                <w:color w:val="1f497d"/>
                <w:sz w:val="20"/>
                <w:szCs w:val="20"/>
                <w:highlight w:val="white"/>
              </w:rPr>
              <w:t xml:space="preserve">___</w:t>
            </w:r>
            <w:r>
              <w:rPr>
                <w:b/>
                <w:bCs/>
                <w:color w:val="1f497d"/>
                <w:sz w:val="20"/>
                <w:szCs w:val="20"/>
                <w:highlight w:val="white"/>
              </w:rPr>
              <w:t xml:space="preserve">_____________________</w:t>
            </w:r>
            <w:r>
              <w:rPr>
                <w:color w:val="1f497d"/>
                <w:sz w:val="20"/>
                <w:szCs w:val="20"/>
                <w:highlight w:val="white"/>
              </w:rPr>
            </w:r>
            <w:r>
              <w:rPr>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7</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Форма, сроки и порядок оплаты товара, работы, услуги</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1056"/>
              <w:jc w:val="both"/>
              <w:spacing w:before="120" w:after="120"/>
              <w:rPr>
                <w:bCs/>
                <w:iCs/>
                <w:sz w:val="20"/>
                <w:szCs w:val="20"/>
                <w:highlight w:val="white"/>
              </w:rPr>
            </w:pPr>
            <w:r>
              <w:rPr>
                <w:bCs/>
                <w:iCs/>
                <w:color w:val="1f497d"/>
                <w:sz w:val="20"/>
                <w:szCs w:val="20"/>
                <w:highlight w:val="white"/>
              </w:rPr>
              <w:t xml:space="preserve">_____________</w:t>
            </w:r>
            <w:r>
              <w:rPr>
                <w:bCs/>
                <w:iCs/>
                <w:color w:val="1f497d"/>
                <w:sz w:val="20"/>
                <w:szCs w:val="20"/>
                <w:highlight w:val="white"/>
              </w:rPr>
              <w:t xml:space="preserve">___________</w:t>
            </w:r>
            <w:r>
              <w:rPr>
                <w:bCs/>
                <w:iCs/>
                <w:color w:val="1f497d"/>
                <w:sz w:val="20"/>
                <w:szCs w:val="20"/>
                <w:highlight w:val="white"/>
              </w:rPr>
              <w:t xml:space="preserve">______________________________</w:t>
            </w:r>
            <w:r>
              <w:rPr>
                <w:bCs/>
                <w:iCs/>
                <w:color w:val="1f497d"/>
                <w:sz w:val="20"/>
                <w:szCs w:val="20"/>
                <w:highlight w:val="white"/>
              </w:rPr>
              <w:t xml:space="preserve">___</w:t>
            </w:r>
            <w:r>
              <w:rPr>
                <w:bCs/>
                <w:iCs/>
                <w:color w:val="1f497d"/>
                <w:sz w:val="20"/>
                <w:szCs w:val="20"/>
                <w:highlight w:val="white"/>
              </w:rPr>
              <w:t xml:space="preserve">__</w:t>
            </w:r>
            <w:r>
              <w:rPr>
                <w:bCs/>
                <w:iCs/>
                <w:color w:val="1f497d"/>
                <w:sz w:val="20"/>
                <w:szCs w:val="20"/>
                <w:highlight w:val="white"/>
              </w:rPr>
              <w:t xml:space="preserve">_</w:t>
            </w:r>
            <w:r>
              <w:rPr>
                <w:bCs/>
                <w:iCs/>
                <w:sz w:val="20"/>
                <w:szCs w:val="20"/>
                <w:highlight w:val="white"/>
              </w:rPr>
            </w:r>
            <w:r>
              <w:rPr>
                <w:bCs/>
                <w:i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keepLines/>
              <w:keepNext/>
              <w:spacing w:before="120" w:after="120"/>
              <w:rPr>
                <w:b/>
                <w:sz w:val="20"/>
                <w:szCs w:val="20"/>
                <w:highlight w:val="white"/>
              </w:rPr>
            </w:pPr>
            <w:r>
              <w:rPr>
                <w:b/>
                <w:sz w:val="20"/>
                <w:szCs w:val="20"/>
                <w:highlight w:val="white"/>
              </w:rPr>
              <w:t xml:space="preserve">Сведения о начальной (максимальной) цене договора</w:t>
            </w:r>
            <w:r>
              <w:rPr>
                <w:b/>
                <w:sz w:val="20"/>
                <w:szCs w:val="20"/>
                <w:highlight w:val="white"/>
              </w:rPr>
            </w:r>
            <w:r>
              <w:rPr>
                <w:b/>
                <w:sz w:val="20"/>
                <w:szCs w:val="20"/>
                <w:highlight w:val="white"/>
              </w:rPr>
            </w:r>
          </w:p>
          <w:p>
            <w:pPr>
              <w:pStyle w:val="984"/>
              <w:keepLines/>
              <w:keepNext/>
              <w:spacing w:before="120" w:after="120"/>
              <w:rPr>
                <w:b/>
                <w:sz w:val="20"/>
                <w:szCs w:val="20"/>
                <w:highlight w:val="white"/>
              </w:rPr>
            </w:pPr>
            <w:r>
              <w:rPr>
                <w:b/>
                <w:sz w:val="20"/>
                <w:szCs w:val="20"/>
                <w:highlight w:val="white"/>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highlight w:val="white"/>
              </w:rPr>
            </w:r>
            <w:r>
              <w:rPr>
                <w:b/>
                <w:sz w:val="20"/>
                <w:szCs w:val="20"/>
                <w:highlight w:val="white"/>
              </w:rPr>
            </w:r>
          </w:p>
          <w:p>
            <w:pPr>
              <w:pStyle w:val="984"/>
              <w:spacing w:before="120" w:after="120"/>
              <w:rPr>
                <w:b/>
                <w:sz w:val="20"/>
                <w:szCs w:val="20"/>
                <w:highlight w:val="white"/>
              </w:rPr>
            </w:pPr>
            <w:r>
              <w:rPr>
                <w:b/>
                <w:sz w:val="20"/>
                <w:szCs w:val="20"/>
                <w:highlight w:val="white"/>
              </w:rPr>
              <w:t xml:space="preserve">Цена единицы товара, работы, услуги и максимальное значение цены договора</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keepLines/>
              <w:keepNext/>
              <w:spacing w:before="120" w:after="120"/>
              <w:rPr>
                <w:b/>
                <w:color w:val="1f497d"/>
                <w:sz w:val="20"/>
                <w:szCs w:val="20"/>
                <w:highlight w:val="white"/>
              </w:rPr>
            </w:pPr>
            <w:r>
              <w:rPr>
                <w:b/>
                <w:color w:val="1f497d"/>
                <w:sz w:val="20"/>
                <w:szCs w:val="20"/>
                <w:highlight w:val="white"/>
              </w:rPr>
              <w:t xml:space="preserve">_______________________руб.</w:t>
            </w:r>
            <w:r>
              <w:rPr>
                <w:b/>
                <w:color w:val="1f497d"/>
                <w:sz w:val="20"/>
                <w:szCs w:val="20"/>
                <w:highlight w:val="white"/>
              </w:rPr>
            </w:r>
            <w:r>
              <w:rPr>
                <w:b/>
                <w:color w:val="1f497d"/>
                <w:sz w:val="20"/>
                <w:szCs w:val="20"/>
                <w:highlight w:val="white"/>
              </w:rPr>
            </w:r>
          </w:p>
          <w:p>
            <w:pPr>
              <w:pStyle w:val="984"/>
              <w:jc w:val="both"/>
              <w:keepLines/>
              <w:keepNext/>
              <w:spacing w:before="120" w:after="120"/>
              <w:rPr>
                <w:b/>
                <w:color w:val="1f497d"/>
                <w:sz w:val="20"/>
                <w:szCs w:val="20"/>
                <w:highlight w:val="white"/>
              </w:rPr>
            </w:pPr>
            <w:r>
              <w:rPr>
                <w:b/>
                <w:color w:val="1f497d"/>
                <w:sz w:val="20"/>
                <w:szCs w:val="20"/>
                <w:highlight w:val="white"/>
              </w:rPr>
              <w:br w:type="textWrapping" w:clear="all"/>
            </w:r>
            <w:r>
              <w:rPr>
                <w:b/>
                <w:color w:val="1f497d"/>
                <w:sz w:val="20"/>
                <w:szCs w:val="20"/>
                <w:highlight w:val="white"/>
              </w:rPr>
              <w:t xml:space="preserve"> (Указывается в соответствии с протоколом обоснования НМЦД (раздел 5 извещения о проведении запроса котировок в электронной форме «Обоснование НМЦД»)</w:t>
            </w:r>
            <w:r>
              <w:rPr>
                <w:b/>
                <w:color w:val="1f497d"/>
                <w:sz w:val="20"/>
                <w:szCs w:val="20"/>
                <w:highlight w:val="white"/>
              </w:rPr>
            </w:r>
            <w:r>
              <w:rPr>
                <w:b/>
                <w:color w:val="1f497d"/>
                <w:sz w:val="20"/>
                <w:szCs w:val="20"/>
                <w:highlight w:val="white"/>
              </w:rPr>
            </w:r>
          </w:p>
          <w:p>
            <w:pPr>
              <w:pStyle w:val="984"/>
              <w:jc w:val="both"/>
              <w:spacing w:before="120" w:after="120"/>
              <w:tabs>
                <w:tab w:val="left" w:pos="851" w:leader="none"/>
              </w:tabs>
              <w:rPr>
                <w:sz w:val="20"/>
                <w:szCs w:val="20"/>
                <w:highlight w:val="white"/>
              </w:rPr>
            </w:pPr>
            <w:r>
              <w:rPr>
                <w:color w:val="1f497d"/>
                <w:sz w:val="20"/>
                <w:szCs w:val="20"/>
                <w:highlight w:val="white"/>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 содержатся </w:t>
            </w:r>
            <w:r>
              <w:rPr>
                <w:color w:val="1f497d"/>
                <w:sz w:val="20"/>
                <w:szCs w:val="20"/>
                <w:highlight w:val="white"/>
              </w:rPr>
              <w:t xml:space="preserve"> в таблице 1 «Количество товара, объем работ, услуг» (приложение к разделу 1 «Информационная карта» извещения о проведении запроса котировок в электронной форме), в разделе 5 «Обоснование НМЦД» извещения о проведении запроса котировок в электронной форме).</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8.1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color w:val="000000"/>
                <w:sz w:val="20"/>
                <w:szCs w:val="20"/>
                <w:highlight w:val="white"/>
              </w:rPr>
              <w:t xml:space="preserve">Обоснование начальной (максимальной) цены договора</w:t>
            </w:r>
            <w:r>
              <w:rPr>
                <w:b/>
                <w:color w:val="000000"/>
                <w:sz w:val="20"/>
                <w:szCs w:val="20"/>
                <w:highlight w:val="white"/>
              </w:rPr>
              <w:t xml:space="preserve"> (НМЦД)</w:t>
            </w:r>
            <w:r>
              <w:rPr>
                <w:b/>
                <w:color w:val="000000"/>
                <w:sz w:val="20"/>
                <w:szCs w:val="20"/>
                <w:highlight w:val="white"/>
              </w:rPr>
              <w:t xml:space="preserve">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widowControl w:val="off"/>
              <w:tabs>
                <w:tab w:val="left" w:pos="1134" w:leader="none"/>
              </w:tabs>
              <w:rPr>
                <w:color w:val="1f497d"/>
                <w:sz w:val="20"/>
                <w:szCs w:val="20"/>
                <w:highlight w:val="white"/>
              </w:rPr>
            </w:pPr>
            <w:r>
              <w:rPr>
                <w:color w:val="1f497d"/>
                <w:sz w:val="20"/>
                <w:szCs w:val="20"/>
                <w:highlight w:val="white"/>
              </w:rPr>
              <w:t xml:space="preserve">Протокол обоснования НМЦД (см. отдельный файл «Разделы 2-5 извещения о проведении запроса котировок в электронной форме»)</w:t>
            </w:r>
            <w:r>
              <w:rPr>
                <w:color w:val="1f497d"/>
                <w:sz w:val="20"/>
                <w:szCs w:val="20"/>
                <w:highlight w:val="white"/>
              </w:rPr>
            </w:r>
            <w:r>
              <w:rPr>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9</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color w:val="000000"/>
                <w:sz w:val="20"/>
                <w:szCs w:val="20"/>
                <w:highlight w:val="white"/>
              </w:rPr>
            </w:pPr>
            <w:r>
              <w:rPr>
                <w:rFonts w:eastAsia="Calibri"/>
                <w:b/>
                <w:bCs/>
                <w:sz w:val="20"/>
                <w:szCs w:val="20"/>
                <w:highlight w:val="white"/>
                <w:lang w:eastAsia="en-US"/>
              </w:rPr>
              <w:t xml:space="preserve">Срок, место и порядок предоставления документации</w:t>
            </w:r>
            <w:r>
              <w:rPr>
                <w:rFonts w:eastAsia="Calibri"/>
                <w:b/>
                <w:bCs/>
                <w:sz w:val="20"/>
                <w:szCs w:val="20"/>
                <w:highlight w:val="white"/>
                <w:lang w:eastAsia="en-US"/>
              </w:rPr>
              <w:t xml:space="preserve"> (извещения)</w:t>
            </w:r>
            <w:r>
              <w:rPr>
                <w:rFonts w:eastAsia="Calibri"/>
                <w:b/>
                <w:bCs/>
                <w:sz w:val="20"/>
                <w:szCs w:val="20"/>
                <w:highlight w:val="white"/>
                <w:lang w:eastAsia="en-US"/>
              </w:rPr>
              <w:t xml:space="preserve"> о закупке</w:t>
            </w:r>
            <w:r>
              <w:rPr>
                <w:b/>
                <w:color w:val="000000"/>
                <w:sz w:val="20"/>
                <w:szCs w:val="20"/>
                <w:highlight w:val="white"/>
              </w:rPr>
            </w:r>
            <w:r>
              <w:rPr>
                <w:b/>
                <w:color w:val="000000"/>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keepLines/>
              <w:keepNext/>
              <w:spacing w:before="120" w:after="120"/>
              <w:rPr>
                <w:sz w:val="20"/>
                <w:szCs w:val="20"/>
                <w:highlight w:val="white"/>
              </w:rPr>
            </w:pPr>
            <w:r>
              <w:rPr>
                <w:sz w:val="20"/>
                <w:szCs w:val="20"/>
                <w:highlight w:val="white"/>
              </w:rPr>
              <w:t xml:space="preserve">Извещение</w:t>
            </w:r>
            <w:r>
              <w:rPr>
                <w:sz w:val="20"/>
                <w:szCs w:val="20"/>
                <w:highlight w:val="white"/>
              </w:rPr>
              <w:t xml:space="preserve"> о закупке размещен</w:t>
            </w:r>
            <w:r>
              <w:rPr>
                <w:sz w:val="20"/>
                <w:szCs w:val="20"/>
                <w:highlight w:val="white"/>
              </w:rPr>
              <w:t xml:space="preserve">о</w:t>
            </w:r>
            <w:r>
              <w:rPr>
                <w:sz w:val="20"/>
                <w:szCs w:val="20"/>
                <w:highlight w:val="white"/>
              </w:rPr>
              <w:t xml:space="preserve"> на официальном сайте единой информационной системе в сфере закупок товаров, работ, услуг (www.zakupki.gov.ru) (далее – официальный сайт ЕИС) и на электронной площадке </w:t>
            </w:r>
            <w:r>
              <w:rPr>
                <w:color w:val="1f497d"/>
                <w:sz w:val="20"/>
                <w:szCs w:val="20"/>
                <w:highlight w:val="white"/>
              </w:rPr>
              <w:t xml:space="preserve">______________ https://________</w:t>
            </w:r>
            <w:r>
              <w:rPr>
                <w:sz w:val="20"/>
                <w:szCs w:val="20"/>
                <w:highlight w:val="white"/>
              </w:rPr>
              <w:t xml:space="preserve"> (далее – ЭП). </w:t>
            </w:r>
            <w:r>
              <w:rPr>
                <w:sz w:val="20"/>
                <w:szCs w:val="20"/>
                <w:highlight w:val="white"/>
              </w:rPr>
            </w:r>
            <w:r>
              <w:rPr>
                <w:sz w:val="20"/>
                <w:szCs w:val="20"/>
                <w:highlight w:val="white"/>
              </w:rPr>
            </w:r>
          </w:p>
          <w:p>
            <w:pPr>
              <w:pStyle w:val="984"/>
              <w:jc w:val="both"/>
              <w:keepLines/>
              <w:keepNext/>
              <w:spacing w:before="120" w:after="120"/>
              <w:rPr>
                <w:sz w:val="20"/>
                <w:szCs w:val="20"/>
                <w:highlight w:val="white"/>
              </w:rPr>
            </w:pPr>
            <w:r>
              <w:rPr>
                <w:sz w:val="20"/>
                <w:szCs w:val="20"/>
                <w:highlight w:val="white"/>
              </w:rPr>
              <w:t xml:space="preserve">Извещение</w:t>
            </w:r>
            <w:r>
              <w:rPr>
                <w:sz w:val="20"/>
                <w:szCs w:val="20"/>
                <w:highlight w:val="white"/>
              </w:rPr>
              <w:t xml:space="preserve"> о закупке доступн</w:t>
            </w:r>
            <w:r>
              <w:rPr>
                <w:sz w:val="20"/>
                <w:szCs w:val="20"/>
                <w:highlight w:val="white"/>
              </w:rPr>
              <w:t xml:space="preserve">о</w:t>
            </w:r>
            <w:r>
              <w:rPr>
                <w:sz w:val="20"/>
                <w:szCs w:val="20"/>
                <w:highlight w:val="white"/>
              </w:rPr>
              <w:t xml:space="preserve"> для ознакомления на официальном сайте  ЕИС и на ЭП без взимания платы с момента е</w:t>
            </w:r>
            <w:r>
              <w:rPr>
                <w:sz w:val="20"/>
                <w:szCs w:val="20"/>
                <w:highlight w:val="white"/>
              </w:rPr>
              <w:t xml:space="preserve">г</w:t>
            </w:r>
            <w:r>
              <w:rPr>
                <w:sz w:val="20"/>
                <w:szCs w:val="20"/>
                <w:highlight w:val="white"/>
              </w:rPr>
              <w:t xml:space="preserve">о</w:t>
            </w:r>
            <w:r>
              <w:rPr>
                <w:sz w:val="20"/>
                <w:szCs w:val="20"/>
                <w:highlight w:val="white"/>
              </w:rPr>
              <w:t xml:space="preserve"> опубликования без ограничений.</w:t>
            </w:r>
            <w:r>
              <w:rPr>
                <w:sz w:val="20"/>
                <w:szCs w:val="20"/>
                <w:highlight w:val="white"/>
              </w:rPr>
            </w:r>
            <w:r>
              <w:rPr>
                <w:sz w:val="20"/>
                <w:szCs w:val="20"/>
                <w:highlight w:val="white"/>
              </w:rPr>
            </w:r>
          </w:p>
          <w:p>
            <w:pPr>
              <w:pStyle w:val="984"/>
              <w:jc w:val="both"/>
              <w:keepLines/>
              <w:keepNext/>
              <w:spacing w:before="120" w:after="120"/>
              <w:rPr>
                <w:color w:val="548dd4"/>
                <w:sz w:val="20"/>
                <w:szCs w:val="20"/>
                <w:highlight w:val="white"/>
              </w:rPr>
            </w:pPr>
            <w:r>
              <w:rPr>
                <w:sz w:val="20"/>
                <w:szCs w:val="20"/>
                <w:highlight w:val="white"/>
              </w:rPr>
              <w:t xml:space="preserve">Предоставление извещения о закупке на бумажном носителе не предусмотрено.</w:t>
            </w:r>
            <w:r>
              <w:rPr>
                <w:color w:val="548dd4"/>
                <w:sz w:val="20"/>
                <w:szCs w:val="20"/>
                <w:highlight w:val="white"/>
              </w:rPr>
            </w:r>
            <w:r>
              <w:rPr>
                <w:color w:val="548dd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10</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rFonts w:eastAsia="Calibri"/>
                <w:b/>
                <w:bCs/>
                <w:sz w:val="20"/>
                <w:szCs w:val="20"/>
                <w:highlight w:val="white"/>
              </w:rPr>
            </w:pPr>
            <w:r>
              <w:rPr>
                <w:b/>
                <w:bCs/>
                <w:sz w:val="20"/>
                <w:szCs w:val="20"/>
                <w:highlight w:val="white"/>
              </w:rPr>
              <w:t xml:space="preserve">А</w:t>
            </w:r>
            <w:r>
              <w:rPr>
                <w:b/>
                <w:bCs/>
                <w:sz w:val="20"/>
                <w:szCs w:val="20"/>
                <w:highlight w:val="white"/>
              </w:rPr>
              <w:t xml:space="preserve">дрес электронной площадки в информационно-телекоммуникационной сети «Интернет»</w:t>
            </w:r>
            <w:r>
              <w:rPr>
                <w:rFonts w:eastAsia="Calibri"/>
                <w:b/>
                <w:bCs/>
                <w:sz w:val="20"/>
                <w:szCs w:val="20"/>
                <w:highlight w:val="white"/>
              </w:rPr>
            </w:r>
            <w:r>
              <w:rPr>
                <w:rFonts w:eastAsia="Calibri"/>
                <w:b/>
                <w:bCs/>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pStyle w:val="984"/>
              <w:jc w:val="both"/>
              <w:keepLines/>
              <w:keepNext/>
              <w:spacing w:before="120" w:after="120"/>
              <w:rPr>
                <w:color w:val="1f497d"/>
                <w:sz w:val="20"/>
                <w:szCs w:val="20"/>
                <w:highlight w:val="white"/>
              </w:rPr>
            </w:pPr>
            <w:r>
              <w:rPr>
                <w:color w:val="1f497d"/>
                <w:sz w:val="20"/>
                <w:szCs w:val="20"/>
                <w:highlight w:val="white"/>
              </w:rPr>
              <w:t xml:space="preserve">https://</w:t>
            </w:r>
            <w:r>
              <w:rPr>
                <w:color w:val="1f497d"/>
                <w:sz w:val="20"/>
                <w:szCs w:val="20"/>
                <w:highlight w:val="white"/>
              </w:rPr>
              <w:t xml:space="preserve">________________________</w:t>
            </w:r>
            <w:r>
              <w:rPr>
                <w:color w:val="1f497d"/>
                <w:sz w:val="20"/>
                <w:szCs w:val="20"/>
                <w:highlight w:val="white"/>
              </w:rPr>
              <w:t xml:space="preserve">_______________________________</w:t>
            </w:r>
            <w:r>
              <w:rPr>
                <w:color w:val="1f497d"/>
                <w:sz w:val="20"/>
                <w:szCs w:val="20"/>
                <w:highlight w:val="white"/>
              </w:rPr>
            </w:r>
            <w:r>
              <w:rPr>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keepLines/>
              <w:keepNext/>
              <w:spacing w:before="120" w:after="120"/>
              <w:rPr>
                <w:rFonts w:eastAsia="Calibri"/>
                <w:b/>
                <w:bCs/>
                <w:sz w:val="20"/>
                <w:szCs w:val="20"/>
                <w:highlight w:val="white"/>
              </w:rPr>
            </w:pPr>
            <w:r>
              <w:rPr>
                <w:rFonts w:eastAsia="Calibri"/>
                <w:b/>
                <w:bCs/>
                <w:sz w:val="20"/>
                <w:szCs w:val="20"/>
                <w:highlight w:val="white"/>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highlight w:val="white"/>
              </w:rPr>
            </w:r>
            <w:r>
              <w:rPr>
                <w:rFonts w:eastAsia="Calibri"/>
                <w:b/>
                <w:bCs/>
                <w:sz w:val="20"/>
                <w:szCs w:val="20"/>
                <w:highlight w:val="white"/>
              </w:rPr>
            </w:r>
          </w:p>
          <w:p>
            <w:pPr>
              <w:pStyle w:val="984"/>
              <w:keepLines/>
              <w:keepNext/>
              <w:spacing w:before="120" w:after="120"/>
              <w:rPr>
                <w:rFonts w:eastAsia="Calibri"/>
                <w:b/>
                <w:bCs/>
                <w:sz w:val="20"/>
                <w:szCs w:val="20"/>
                <w:highlight w:val="white"/>
              </w:rPr>
            </w:pPr>
            <w:r>
              <w:rPr>
                <w:rFonts w:eastAsia="Calibri"/>
                <w:b/>
                <w:bCs/>
                <w:sz w:val="20"/>
                <w:szCs w:val="20"/>
                <w:highlight w:val="white"/>
                <w:lang w:eastAsia="en-US"/>
              </w:rPr>
            </w:r>
            <w:r>
              <w:rPr>
                <w:rFonts w:eastAsia="Calibri"/>
                <w:b/>
                <w:bCs/>
                <w:sz w:val="20"/>
                <w:szCs w:val="20"/>
                <w:highlight w:val="white"/>
              </w:rPr>
            </w:r>
            <w:r>
              <w:rPr>
                <w:rFonts w:eastAsia="Calibri"/>
                <w:b/>
                <w:bCs/>
                <w:sz w:val="20"/>
                <w:szCs w:val="20"/>
                <w:highlight w:val="white"/>
              </w:rPr>
            </w:r>
          </w:p>
          <w:p>
            <w:pPr>
              <w:pStyle w:val="984"/>
              <w:spacing w:before="120" w:after="120"/>
              <w:rPr>
                <w:b/>
                <w:sz w:val="20"/>
                <w:szCs w:val="20"/>
                <w:highlight w:val="white"/>
              </w:rPr>
            </w:pPr>
            <w:r>
              <w:rPr>
                <w:b/>
                <w:sz w:val="20"/>
                <w:szCs w:val="20"/>
                <w:highlight w:val="white"/>
              </w:rPr>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white"/>
              </w:rPr>
            </w:pPr>
            <w:r>
              <w:rPr>
                <w:b/>
                <w:sz w:val="20"/>
                <w:szCs w:val="20"/>
                <w:highlight w:val="white"/>
              </w:rPr>
              <w:t xml:space="preserve">11.1. Порядок подачи заявок на участие в запросе котировок в электронной форме:</w:t>
            </w:r>
            <w:r>
              <w:rPr>
                <w:b/>
                <w:sz w:val="20"/>
                <w:szCs w:val="20"/>
                <w:highlight w:val="white"/>
              </w:rPr>
            </w:r>
            <w:r>
              <w:rPr>
                <w:b/>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Заявка на участие в запросе котировок в электронной форме </w:t>
            </w:r>
            <w:r>
              <w:rPr>
                <w:sz w:val="20"/>
                <w:szCs w:val="20"/>
                <w:highlight w:val="white"/>
              </w:rPr>
              <w:t xml:space="preserve">подается</w:t>
            </w:r>
            <w:r>
              <w:rPr>
                <w:sz w:val="20"/>
                <w:szCs w:val="20"/>
                <w:highlight w:val="white"/>
              </w:rPr>
              <w:t xml:space="preserve"> участником запроса котировок в электронной форме </w:t>
            </w:r>
            <w:r>
              <w:rPr>
                <w:sz w:val="20"/>
                <w:szCs w:val="20"/>
                <w:highlight w:val="white"/>
              </w:rPr>
              <w:t xml:space="preserve">на</w:t>
            </w:r>
            <w:r>
              <w:rPr>
                <w:sz w:val="20"/>
                <w:szCs w:val="20"/>
                <w:highlight w:val="white"/>
              </w:rPr>
              <w:t xml:space="preserve"> ЭП.</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Заявка на участие в запросе котировок в электронной форме, документы и информация,</w:t>
            </w:r>
            <w:r>
              <w:rPr>
                <w:sz w:val="20"/>
                <w:szCs w:val="20"/>
                <w:highlight w:val="white"/>
              </w:rPr>
              <w:t xml:space="preserve">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Участник запроса котировок в электронной форме вправе подать только одну заявку на участие в запросе котировок в электронной форме.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4. Участник запроса котировок в электронной форме, подавший з</w:t>
            </w:r>
            <w:r>
              <w:rPr>
                <w:sz w:val="20"/>
                <w:szCs w:val="20"/>
                <w:highlight w:val="white"/>
              </w:rPr>
              <w:t xml:space="preserve">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ЭП.</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5. </w:t>
            </w:r>
            <w:r>
              <w:rPr>
                <w:sz w:val="20"/>
                <w:szCs w:val="20"/>
                <w:highlight w:val="white"/>
              </w:rPr>
              <w:t xml:space="preserve">Оператор ЭП присваивает каждой заявке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6. </w:t>
            </w:r>
            <w:r>
              <w:rPr>
                <w:sz w:val="20"/>
                <w:szCs w:val="20"/>
                <w:highlight w:val="white"/>
              </w:rPr>
              <w:t xml:space="preserve">В течение 1 (одного) часа с момента получения заявки на участие в запросе котировок в электронной форме оператор ЭП возвращает указанную заявку подавшему ее участнику запроса котировок в электронной форме в случае: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подачи </w:t>
            </w:r>
            <w:r>
              <w:rPr>
                <w:sz w:val="20"/>
                <w:szCs w:val="20"/>
                <w:highlight w:val="white"/>
              </w:rPr>
              <w:t xml:space="preserve">заявки </w:t>
            </w:r>
            <w:r>
              <w:rPr>
                <w:sz w:val="20"/>
                <w:szCs w:val="20"/>
                <w:highlight w:val="white"/>
              </w:rPr>
              <w:t xml:space="preserve">с нарушением требований, предусмотренных подпунктом 2 пункта 11.1</w:t>
            </w:r>
            <w:r>
              <w:rPr>
                <w:sz w:val="20"/>
                <w:szCs w:val="20"/>
                <w:highlight w:val="white"/>
              </w:rPr>
              <w:t xml:space="preserve"> Информационной карты извещения о </w:t>
            </w:r>
            <w:r>
              <w:rPr>
                <w:sz w:val="20"/>
                <w:szCs w:val="20"/>
                <w:highlight w:val="white"/>
              </w:rPr>
              <w:t xml:space="preserve">проведении запроса котировок</w:t>
            </w:r>
            <w:r>
              <w:rPr>
                <w:sz w:val="20"/>
                <w:szCs w:val="20"/>
                <w:highlight w:val="white"/>
              </w:rPr>
              <w:t xml:space="preserve"> в электронной форме</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п</w:t>
            </w:r>
            <w:r>
              <w:rPr>
                <w:sz w:val="20"/>
                <w:szCs w:val="20"/>
                <w:highlight w:val="white"/>
              </w:rPr>
              <w:t xml:space="preserve">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получения заявки после даты или времени окончания срока подачи заявок на участие в таком запросе;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4) 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r>
            <w:r>
              <w:rPr>
                <w:sz w:val="20"/>
                <w:szCs w:val="20"/>
                <w:highlight w:val="white"/>
              </w:rPr>
            </w:r>
            <w:r>
              <w:rPr>
                <w:sz w:val="20"/>
                <w:szCs w:val="20"/>
                <w:highlight w:val="white"/>
              </w:rPr>
            </w:r>
          </w:p>
          <w:p>
            <w:pPr>
              <w:pStyle w:val="984"/>
              <w:jc w:val="both"/>
              <w:spacing w:before="120" w:after="120"/>
              <w:rPr>
                <w:b/>
                <w:sz w:val="20"/>
                <w:szCs w:val="20"/>
                <w:highlight w:val="white"/>
              </w:rPr>
            </w:pPr>
            <w:r>
              <w:rPr>
                <w:b/>
                <w:sz w:val="20"/>
                <w:szCs w:val="20"/>
                <w:highlight w:val="white"/>
              </w:rPr>
              <w:t xml:space="preserve">11.2.</w:t>
            </w:r>
            <w:r>
              <w:rPr>
                <w:b/>
                <w:sz w:val="20"/>
                <w:szCs w:val="20"/>
                <w:highlight w:val="white"/>
              </w:rPr>
              <w:t xml:space="preserve"> </w:t>
            </w:r>
            <w:r>
              <w:rPr>
                <w:b/>
                <w:sz w:val="20"/>
                <w:szCs w:val="20"/>
                <w:highlight w:val="white"/>
              </w:rPr>
              <w:t xml:space="preserve">Дата начала срока подачи заявок на участие в </w:t>
            </w:r>
            <w:r>
              <w:rPr>
                <w:b/>
                <w:sz w:val="20"/>
                <w:szCs w:val="20"/>
                <w:highlight w:val="white"/>
              </w:rPr>
              <w:t xml:space="preserve">запросе котировок</w:t>
            </w:r>
            <w:r>
              <w:rPr>
                <w:b/>
                <w:sz w:val="20"/>
                <w:szCs w:val="20"/>
                <w:highlight w:val="white"/>
              </w:rPr>
              <w:t xml:space="preserve"> в </w:t>
            </w:r>
            <w:r>
              <w:rPr>
                <w:b/>
                <w:sz w:val="20"/>
                <w:szCs w:val="20"/>
                <w:highlight w:val="white"/>
              </w:rPr>
              <w:t xml:space="preserve">электронной форме</w:t>
            </w:r>
            <w:r>
              <w:rPr>
                <w:b/>
                <w:sz w:val="20"/>
                <w:szCs w:val="20"/>
                <w:highlight w:val="white"/>
              </w:rPr>
              <w:t xml:space="preserve">:</w:t>
            </w:r>
            <w:r>
              <w:rPr>
                <w:b/>
                <w:sz w:val="20"/>
                <w:szCs w:val="20"/>
                <w:highlight w:val="white"/>
              </w:rPr>
            </w:r>
            <w:r>
              <w:rPr>
                <w:b/>
                <w:sz w:val="20"/>
                <w:szCs w:val="20"/>
                <w:highlight w:val="white"/>
              </w:rPr>
            </w:r>
          </w:p>
          <w:p>
            <w:pPr>
              <w:pStyle w:val="984"/>
              <w:jc w:val="both"/>
              <w:spacing w:before="120" w:after="120"/>
              <w:rPr>
                <w:b/>
                <w:color w:val="1f497d"/>
                <w:sz w:val="20"/>
                <w:szCs w:val="20"/>
                <w:highlight w:val="white"/>
              </w:rPr>
            </w:pPr>
            <w:r>
              <w:rPr>
                <w:b/>
                <w:sz w:val="20"/>
                <w:szCs w:val="20"/>
                <w:highlight w:val="white"/>
              </w:rPr>
              <w:t xml:space="preserve"> </w:t>
            </w:r>
            <w:r>
              <w:rPr>
                <w:b/>
                <w:color w:val="1f497d"/>
                <w:sz w:val="20"/>
                <w:szCs w:val="20"/>
                <w:highlight w:val="white"/>
              </w:rPr>
              <w:t xml:space="preserve">«___» ___________ 202</w:t>
            </w:r>
            <w:r>
              <w:rPr>
                <w:b/>
                <w:color w:val="1f497d"/>
                <w:sz w:val="20"/>
                <w:szCs w:val="20"/>
                <w:highlight w:val="white"/>
              </w:rPr>
              <w:t xml:space="preserve">_ года</w:t>
            </w:r>
            <w:r>
              <w:rPr>
                <w:b/>
                <w:color w:val="1f497d"/>
                <w:sz w:val="20"/>
                <w:szCs w:val="20"/>
                <w:highlight w:val="white"/>
              </w:rPr>
              <w:t xml:space="preserve"> </w:t>
            </w:r>
            <w:r>
              <w:rPr>
                <w:b/>
                <w:color w:val="1f497d"/>
                <w:sz w:val="20"/>
                <w:szCs w:val="20"/>
                <w:highlight w:val="white"/>
              </w:rPr>
            </w:r>
            <w:r>
              <w:rPr>
                <w:b/>
                <w:color w:val="1f497d"/>
                <w:sz w:val="20"/>
                <w:szCs w:val="20"/>
                <w:highlight w:val="white"/>
              </w:rPr>
            </w:r>
          </w:p>
          <w:p>
            <w:pPr>
              <w:pStyle w:val="984"/>
              <w:jc w:val="both"/>
              <w:spacing w:before="120" w:after="120"/>
              <w:rPr>
                <w:b/>
                <w:sz w:val="20"/>
                <w:szCs w:val="20"/>
                <w:highlight w:val="white"/>
              </w:rPr>
            </w:pPr>
            <w:r>
              <w:rPr>
                <w:b/>
                <w:sz w:val="20"/>
                <w:szCs w:val="20"/>
                <w:highlight w:val="white"/>
              </w:rPr>
              <w:t xml:space="preserve">Дата окончания срока подачи заявок на участие в </w:t>
            </w:r>
            <w:r>
              <w:rPr>
                <w:b/>
                <w:sz w:val="20"/>
                <w:szCs w:val="20"/>
                <w:highlight w:val="white"/>
              </w:rPr>
              <w:t xml:space="preserve">запросе котировок</w:t>
            </w:r>
            <w:r>
              <w:rPr>
                <w:b/>
                <w:sz w:val="20"/>
                <w:szCs w:val="20"/>
                <w:highlight w:val="white"/>
              </w:rPr>
              <w:t xml:space="preserve"> в </w:t>
            </w:r>
            <w:r>
              <w:rPr>
                <w:b/>
                <w:sz w:val="20"/>
                <w:szCs w:val="20"/>
                <w:highlight w:val="white"/>
              </w:rPr>
              <w:t xml:space="preserve">электронной форме</w:t>
            </w:r>
            <w:r>
              <w:rPr>
                <w:b/>
                <w:sz w:val="20"/>
                <w:szCs w:val="20"/>
                <w:highlight w:val="white"/>
              </w:rPr>
              <w:t xml:space="preserve">: </w:t>
            </w:r>
            <w:r>
              <w:rPr>
                <w:b/>
                <w:sz w:val="20"/>
                <w:szCs w:val="20"/>
                <w:highlight w:val="white"/>
              </w:rPr>
            </w:r>
            <w:r>
              <w:rPr>
                <w:b/>
                <w:sz w:val="20"/>
                <w:szCs w:val="20"/>
                <w:highlight w:val="white"/>
              </w:rPr>
            </w:r>
          </w:p>
          <w:p>
            <w:pPr>
              <w:pStyle w:val="984"/>
              <w:jc w:val="both"/>
              <w:spacing w:before="120" w:after="120"/>
              <w:rPr>
                <w:b/>
                <w:color w:val="1f497d"/>
                <w:sz w:val="20"/>
                <w:szCs w:val="20"/>
                <w:highlight w:val="white"/>
              </w:rPr>
            </w:pPr>
            <w:r>
              <w:rPr>
                <w:b/>
                <w:color w:val="1f497d"/>
                <w:sz w:val="20"/>
                <w:szCs w:val="20"/>
                <w:highlight w:val="white"/>
              </w:rPr>
              <w:t xml:space="preserve">«__» _____________ 202</w:t>
            </w:r>
            <w:r>
              <w:rPr>
                <w:b/>
                <w:color w:val="1f497d"/>
                <w:sz w:val="20"/>
                <w:szCs w:val="20"/>
                <w:highlight w:val="white"/>
              </w:rPr>
              <w:t xml:space="preserve">_ года</w:t>
            </w:r>
            <w:r>
              <w:rPr>
                <w:b/>
                <w:color w:val="1f497d"/>
                <w:sz w:val="20"/>
                <w:szCs w:val="20"/>
                <w:highlight w:val="white"/>
              </w:rPr>
            </w:r>
            <w:r>
              <w:rPr>
                <w:b/>
                <w:color w:val="1f497d"/>
                <w:sz w:val="20"/>
                <w:szCs w:val="20"/>
                <w:highlight w:val="white"/>
              </w:rPr>
            </w:r>
          </w:p>
          <w:p>
            <w:pPr>
              <w:pStyle w:val="984"/>
              <w:jc w:val="both"/>
              <w:spacing w:before="120" w:after="120"/>
              <w:rPr>
                <w:b/>
                <w:sz w:val="20"/>
                <w:szCs w:val="20"/>
                <w:highlight w:val="white"/>
              </w:rPr>
            </w:pPr>
            <w:r>
              <w:rPr>
                <w:b/>
                <w:sz w:val="20"/>
                <w:szCs w:val="20"/>
                <w:highlight w:val="white"/>
              </w:rPr>
              <w:t xml:space="preserve">Время окончания срока подачи заявок на участие в </w:t>
            </w:r>
            <w:r>
              <w:rPr>
                <w:b/>
                <w:sz w:val="20"/>
                <w:szCs w:val="20"/>
                <w:highlight w:val="white"/>
              </w:rPr>
              <w:t xml:space="preserve">запросе котировок</w:t>
            </w:r>
            <w:r>
              <w:rPr>
                <w:b/>
                <w:sz w:val="20"/>
                <w:szCs w:val="20"/>
                <w:highlight w:val="white"/>
              </w:rPr>
              <w:t xml:space="preserve"> в ЭФ: </w:t>
            </w:r>
            <w:r>
              <w:rPr>
                <w:b/>
                <w:color w:val="1f497d"/>
                <w:sz w:val="20"/>
                <w:szCs w:val="20"/>
                <w:highlight w:val="white"/>
                <w:u w:val="single"/>
              </w:rPr>
              <w:t xml:space="preserve">08:00</w:t>
            </w:r>
            <w:r>
              <w:rPr>
                <w:b/>
                <w:sz w:val="20"/>
                <w:szCs w:val="20"/>
                <w:highlight w:val="white"/>
              </w:rPr>
              <w:t xml:space="preserve"> (по московскому времени).</w:t>
            </w:r>
            <w:r>
              <w:rPr>
                <w:b/>
                <w:sz w:val="20"/>
                <w:szCs w:val="20"/>
                <w:highlight w:val="white"/>
              </w:rPr>
            </w:r>
            <w:r>
              <w:rPr>
                <w:b/>
                <w:sz w:val="20"/>
                <w:szCs w:val="20"/>
                <w:highlight w:val="white"/>
              </w:rPr>
            </w:r>
          </w:p>
          <w:p>
            <w:pPr>
              <w:pStyle w:val="984"/>
              <w:jc w:val="both"/>
              <w:spacing w:before="120" w:after="120"/>
              <w:rPr>
                <w:b/>
                <w:sz w:val="20"/>
                <w:szCs w:val="20"/>
                <w:highlight w:val="white"/>
              </w:rPr>
            </w:pPr>
            <w:r>
              <w:rPr>
                <w:b/>
                <w:sz w:val="20"/>
                <w:szCs w:val="20"/>
                <w:highlight w:val="white"/>
              </w:rPr>
              <w:t xml:space="preserve">Дата </w:t>
            </w:r>
            <w:r>
              <w:rPr>
                <w:b/>
                <w:sz w:val="20"/>
                <w:szCs w:val="20"/>
                <w:highlight w:val="white"/>
              </w:rPr>
              <w:t xml:space="preserve">рассмотрения заявок и подведения итогов запроса котировок в электронной форме</w:t>
            </w:r>
            <w:r>
              <w:rPr>
                <w:b/>
                <w:sz w:val="20"/>
                <w:szCs w:val="20"/>
                <w:highlight w:val="white"/>
              </w:rPr>
              <w:t xml:space="preserve">:</w:t>
            </w:r>
            <w:r>
              <w:rPr>
                <w:b/>
                <w:sz w:val="20"/>
                <w:szCs w:val="20"/>
                <w:highlight w:val="white"/>
              </w:rPr>
            </w:r>
            <w:r>
              <w:rPr>
                <w:b/>
                <w:sz w:val="20"/>
                <w:szCs w:val="20"/>
                <w:highlight w:val="white"/>
              </w:rPr>
            </w:r>
          </w:p>
          <w:p>
            <w:pPr>
              <w:pStyle w:val="984"/>
              <w:jc w:val="both"/>
              <w:spacing w:before="120" w:after="120"/>
              <w:rPr>
                <w:b/>
                <w:color w:val="1f497d"/>
                <w:sz w:val="20"/>
                <w:szCs w:val="20"/>
                <w:highlight w:val="white"/>
              </w:rPr>
            </w:pPr>
            <w:r>
              <w:rPr>
                <w:b/>
                <w:color w:val="1f497d"/>
                <w:sz w:val="20"/>
                <w:szCs w:val="20"/>
                <w:highlight w:val="white"/>
              </w:rPr>
              <w:t xml:space="preserve">«__» ______________ 202</w:t>
            </w:r>
            <w:r>
              <w:rPr>
                <w:b/>
                <w:color w:val="1f497d"/>
                <w:sz w:val="20"/>
                <w:szCs w:val="20"/>
                <w:highlight w:val="white"/>
              </w:rPr>
              <w:t xml:space="preserve">_года</w:t>
            </w:r>
            <w:r>
              <w:rPr>
                <w:b/>
                <w:color w:val="1f497d"/>
                <w:sz w:val="20"/>
                <w:szCs w:val="20"/>
                <w:highlight w:val="white"/>
              </w:rPr>
            </w:r>
            <w:r>
              <w:rPr>
                <w:b/>
                <w:color w:val="1f497d"/>
                <w:sz w:val="20"/>
                <w:szCs w:val="20"/>
                <w:highlight w:val="white"/>
              </w:rPr>
            </w:r>
          </w:p>
          <w:p>
            <w:pPr>
              <w:pStyle w:val="984"/>
              <w:jc w:val="both"/>
              <w:spacing w:before="120" w:after="120"/>
              <w:rPr>
                <w:b/>
                <w:sz w:val="20"/>
                <w:szCs w:val="20"/>
                <w:highlight w:val="white"/>
              </w:rPr>
            </w:pPr>
            <w:r>
              <w:rPr>
                <w:b/>
                <w:sz w:val="20"/>
                <w:szCs w:val="20"/>
                <w:highlight w:val="white"/>
              </w:rPr>
              <w:t xml:space="preserve">11.3</w:t>
            </w:r>
            <w:r>
              <w:rPr>
                <w:b/>
                <w:sz w:val="20"/>
                <w:szCs w:val="20"/>
                <w:highlight w:val="white"/>
              </w:rPr>
              <w:t xml:space="preserve">.</w:t>
            </w:r>
            <w:r>
              <w:rPr>
                <w:b/>
                <w:sz w:val="20"/>
                <w:szCs w:val="20"/>
                <w:highlight w:val="white"/>
              </w:rPr>
              <w:t xml:space="preserve"> </w:t>
            </w:r>
            <w:r>
              <w:rPr>
                <w:b/>
                <w:sz w:val="20"/>
                <w:szCs w:val="20"/>
                <w:highlight w:val="white"/>
              </w:rPr>
              <w:t xml:space="preserve"> </w:t>
            </w:r>
            <w:r>
              <w:rPr>
                <w:b/>
                <w:sz w:val="20"/>
                <w:szCs w:val="20"/>
                <w:highlight w:val="white"/>
              </w:rPr>
              <w:t xml:space="preserve">Порядок подведения итогов запроса котировок электронной форме:</w:t>
            </w:r>
            <w:r>
              <w:rPr>
                <w:b/>
                <w:sz w:val="20"/>
                <w:szCs w:val="20"/>
                <w:highlight w:val="white"/>
              </w:rPr>
            </w:r>
            <w:r>
              <w:rPr>
                <w:b/>
                <w:sz w:val="20"/>
                <w:szCs w:val="20"/>
                <w:highlight w:val="white"/>
              </w:rPr>
            </w:r>
          </w:p>
          <w:p>
            <w:pPr>
              <w:pStyle w:val="984"/>
              <w:jc w:val="both"/>
              <w:spacing w:before="120" w:after="120"/>
              <w:rPr>
                <w:sz w:val="20"/>
                <w:szCs w:val="20"/>
                <w:highlight w:val="white"/>
              </w:rPr>
            </w:pPr>
            <w:r>
              <w:rPr>
                <w:sz w:val="20"/>
                <w:szCs w:val="20"/>
                <w:highlight w:val="white"/>
              </w:rPr>
              <w:t xml:space="preserve">1. В течение 1 (одного) рабочего дня после направления оператором ЭП </w:t>
            </w:r>
            <w:r>
              <w:rPr>
                <w:sz w:val="20"/>
                <w:szCs w:val="20"/>
                <w:highlight w:val="white"/>
              </w:rPr>
              <w:t xml:space="preserve">заявок на участие в запросе котировок в электронной форме</w:t>
            </w:r>
            <w:r>
              <w:rPr>
                <w:sz w:val="20"/>
                <w:szCs w:val="20"/>
                <w:highlight w:val="white"/>
              </w:rPr>
              <w:t xml:space="preserve"> закупочная комиссия Заказчика (далее - Комиссия)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sz w:val="20"/>
                <w:szCs w:val="20"/>
                <w:highlight w:val="white"/>
              </w:rPr>
              <w:t xml:space="preserve">запросе котировок </w:t>
            </w:r>
            <w:r>
              <w:rPr>
                <w:sz w:val="20"/>
                <w:szCs w:val="20"/>
                <w:highlight w:val="white"/>
              </w:rPr>
              <w:t xml:space="preserve">в электронной форме, в котор</w:t>
            </w:r>
            <w:r>
              <w:rPr>
                <w:sz w:val="20"/>
                <w:szCs w:val="20"/>
                <w:highlight w:val="white"/>
              </w:rPr>
              <w:t xml:space="preserve">ой</w:t>
            </w:r>
            <w:r>
              <w:rPr>
                <w:sz w:val="20"/>
                <w:szCs w:val="20"/>
                <w:highlight w:val="white"/>
              </w:rPr>
              <w:t xml:space="preserve">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highlight w:val="white"/>
              </w:rPr>
            </w:r>
            <w:r>
              <w:rPr>
                <w:sz w:val="20"/>
                <w:szCs w:val="20"/>
                <w:highlight w:val="white"/>
              </w:rPr>
            </w:r>
          </w:p>
          <w:p>
            <w:pPr>
              <w:pStyle w:val="984"/>
              <w:jc w:val="both"/>
              <w:spacing w:before="120" w:after="120"/>
              <w:rPr>
                <w:b/>
                <w:bCs/>
                <w:sz w:val="20"/>
                <w:szCs w:val="20"/>
                <w:highlight w:val="white"/>
              </w:rPr>
            </w:pPr>
            <w:r>
              <w:rPr>
                <w:sz w:val="20"/>
                <w:szCs w:val="20"/>
                <w:highlight w:val="white"/>
              </w:rPr>
              <w:t xml:space="preserve">2. Результаты рассмотрения </w:t>
            </w:r>
            <w:r>
              <w:rPr>
                <w:sz w:val="20"/>
                <w:szCs w:val="20"/>
                <w:highlight w:val="white"/>
              </w:rPr>
              <w:t xml:space="preserve">заявок на участие в запросе котировок в электронной форме</w:t>
            </w:r>
            <w:r>
              <w:rPr>
                <w:sz w:val="20"/>
                <w:szCs w:val="20"/>
                <w:highlight w:val="white"/>
              </w:rPr>
              <w:t xml:space="preserve"> </w:t>
            </w:r>
            <w:r>
              <w:rPr>
                <w:sz w:val="20"/>
                <w:szCs w:val="20"/>
                <w:highlight w:val="white"/>
              </w:rPr>
              <w:t xml:space="preserve">и результаты </w:t>
            </w:r>
            <w:r>
              <w:rPr>
                <w:sz w:val="20"/>
                <w:szCs w:val="20"/>
                <w:highlight w:val="white"/>
              </w:rPr>
              <w:t xml:space="preserve"> </w:t>
            </w:r>
            <w:r>
              <w:rPr>
                <w:sz w:val="20"/>
                <w:szCs w:val="20"/>
                <w:highlight w:val="white"/>
              </w:rPr>
              <w:t xml:space="preserve">подведения итогов такого запроса фиксируются в итоговом протоколе запроса котировок в электронной форме, который </w:t>
            </w:r>
            <w:r>
              <w:rPr>
                <w:sz w:val="20"/>
                <w:szCs w:val="20"/>
                <w:highlight w:val="white"/>
              </w:rPr>
              <w:t xml:space="preserve">содержит сведения,  предусмотренные частями 13-14 статьи 3.2 Закона № 223-ФЗ, подписывается всеми членами Комиссии и размещается Заказчиком на ЭП и ЕИС</w:t>
            </w:r>
            <w:r>
              <w:rPr>
                <w:sz w:val="20"/>
                <w:szCs w:val="20"/>
                <w:highlight w:val="white"/>
              </w:rPr>
              <w:t xml:space="preserve">.</w:t>
            </w:r>
            <w:r>
              <w:rPr>
                <w:b/>
                <w:bCs/>
                <w:sz w:val="20"/>
                <w:szCs w:val="20"/>
                <w:highlight w:val="white"/>
              </w:rPr>
            </w:r>
            <w:r>
              <w:rPr>
                <w:b/>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Cs/>
                <w:iCs/>
                <w:sz w:val="20"/>
                <w:szCs w:val="20"/>
                <w:highlight w:val="white"/>
              </w:rPr>
            </w:pPr>
            <w:r>
              <w:rPr>
                <w:b/>
                <w:sz w:val="20"/>
                <w:szCs w:val="20"/>
                <w:highlight w:val="white"/>
              </w:rPr>
              <w:t xml:space="preserve">Формы, порядок, дата и время окончания срока предоставления участникам закупки разъяснений положений извещения о проведении </w:t>
            </w:r>
            <w:r>
              <w:rPr>
                <w:b/>
                <w:sz w:val="20"/>
                <w:szCs w:val="20"/>
                <w:highlight w:val="white"/>
              </w:rPr>
              <w:t xml:space="preserve">запроса котировок</w:t>
            </w:r>
            <w:r>
              <w:rPr>
                <w:b/>
                <w:sz w:val="20"/>
                <w:szCs w:val="20"/>
                <w:highlight w:val="white"/>
              </w:rPr>
              <w:t xml:space="preserve"> в электронной форме</w:t>
            </w:r>
            <w:r>
              <w:rPr>
                <w:bCs/>
                <w:iCs/>
                <w:sz w:val="20"/>
                <w:szCs w:val="20"/>
                <w:highlight w:val="white"/>
              </w:rPr>
            </w:r>
            <w:r>
              <w:rPr>
                <w:bCs/>
                <w:iCs/>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sz w:val="20"/>
                <w:szCs w:val="20"/>
                <w:highlight w:val="white"/>
              </w:rPr>
            </w:pPr>
            <w:r>
              <w:rPr>
                <w:sz w:val="20"/>
                <w:szCs w:val="20"/>
                <w:highlight w:val="white"/>
              </w:rPr>
              <w:t xml:space="preserve">Любой участник </w:t>
            </w:r>
            <w:r>
              <w:rPr>
                <w:sz w:val="20"/>
                <w:szCs w:val="20"/>
                <w:highlight w:val="white"/>
              </w:rPr>
              <w:t xml:space="preserve">запроса котировок</w:t>
            </w:r>
            <w:r>
              <w:rPr>
                <w:sz w:val="20"/>
                <w:szCs w:val="20"/>
                <w:highlight w:val="white"/>
              </w:rPr>
              <w:t xml:space="preserve"> в электронной форме вправе направить с использованием программно-аппаратных средств </w:t>
            </w:r>
            <w:r>
              <w:rPr>
                <w:sz w:val="20"/>
                <w:szCs w:val="20"/>
                <w:highlight w:val="white"/>
              </w:rPr>
              <w:t xml:space="preserve">ЭП</w:t>
            </w:r>
            <w:r>
              <w:rPr>
                <w:sz w:val="20"/>
                <w:szCs w:val="20"/>
                <w:highlight w:val="white"/>
              </w:rPr>
              <w:t xml:space="preserve"> запрос о разъяснении положений </w:t>
            </w:r>
            <w:r>
              <w:rPr>
                <w:sz w:val="20"/>
                <w:szCs w:val="20"/>
                <w:highlight w:val="white"/>
              </w:rPr>
              <w:t xml:space="preserve">извещения</w:t>
            </w:r>
            <w:r>
              <w:rPr>
                <w:sz w:val="20"/>
                <w:szCs w:val="20"/>
                <w:highlight w:val="white"/>
              </w:rPr>
              <w:t xml:space="preserve"> о проведении </w:t>
            </w:r>
            <w:r>
              <w:rPr>
                <w:sz w:val="20"/>
                <w:szCs w:val="20"/>
                <w:highlight w:val="white"/>
              </w:rPr>
              <w:t xml:space="preserve">запроса котировок</w:t>
            </w:r>
            <w:r>
              <w:rPr>
                <w:sz w:val="20"/>
                <w:szCs w:val="20"/>
                <w:highlight w:val="white"/>
              </w:rPr>
              <w:t xml:space="preserve"> в электронной форме.</w:t>
            </w:r>
            <w:r>
              <w:rPr>
                <w:sz w:val="20"/>
                <w:szCs w:val="20"/>
                <w:highlight w:val="white"/>
              </w:rPr>
            </w:r>
            <w:r>
              <w:rPr>
                <w:sz w:val="20"/>
                <w:szCs w:val="20"/>
                <w:highlight w:val="white"/>
              </w:rPr>
            </w:r>
          </w:p>
          <w:p>
            <w:pPr>
              <w:pStyle w:val="984"/>
              <w:jc w:val="both"/>
              <w:spacing w:before="120" w:after="120"/>
              <w:rPr>
                <w:sz w:val="20"/>
                <w:szCs w:val="20"/>
                <w:highlight w:val="white"/>
              </w:rPr>
            </w:pPr>
            <w:r>
              <w:rPr>
                <w:rFonts w:eastAsia="Calibri"/>
                <w:sz w:val="20"/>
                <w:szCs w:val="20"/>
                <w:highlight w:val="white"/>
              </w:rPr>
              <w:t xml:space="preserve">В течение 3 (трех) рабочих дней с даты поступления запроса на разъяснение положений извещения</w:t>
            </w:r>
            <w:r>
              <w:rPr>
                <w:rFonts w:eastAsia="Calibri"/>
                <w:sz w:val="20"/>
                <w:szCs w:val="20"/>
                <w:highlight w:val="white"/>
              </w:rPr>
              <w:t xml:space="preserve"> о проведении запроса котировок</w:t>
            </w:r>
            <w:r>
              <w:rPr>
                <w:rFonts w:eastAsia="Calibri"/>
                <w:sz w:val="20"/>
                <w:szCs w:val="20"/>
                <w:highlight w:val="white"/>
              </w:rPr>
              <w:t xml:space="preserve">, Заказчик осуществляет разъяснение положений </w:t>
            </w:r>
            <w:r>
              <w:rPr>
                <w:sz w:val="20"/>
                <w:szCs w:val="20"/>
                <w:highlight w:val="white"/>
              </w:rPr>
              <w:t xml:space="preserve">извещения о проведении запроса котировок</w:t>
            </w:r>
            <w:r>
              <w:rPr>
                <w:rFonts w:eastAsia="Calibri"/>
                <w:sz w:val="20"/>
                <w:szCs w:val="20"/>
                <w:highlight w:val="white"/>
              </w:rPr>
              <w:t xml:space="preserve"> и размещает их в ЕИС с указанием предмета запроса, но без указания участника такой закупки, от которого поступил указанный запрос. </w:t>
            </w:r>
            <w:r>
              <w:rPr>
                <w:sz w:val="20"/>
                <w:szCs w:val="20"/>
                <w:highlight w:val="white"/>
              </w:rPr>
              <w:t xml:space="preserve">Разъяснения</w:t>
            </w:r>
            <w:r>
              <w:rPr>
                <w:sz w:val="20"/>
                <w:szCs w:val="20"/>
                <w:highlight w:val="white"/>
              </w:rPr>
              <w:t xml:space="preserve"> положений извещения о проведении запроса котировок в электронной форме</w:t>
            </w:r>
            <w:r>
              <w:rPr>
                <w:sz w:val="20"/>
                <w:szCs w:val="20"/>
                <w:highlight w:val="white"/>
              </w:rPr>
              <w:t xml:space="preserve"> не должны изменять предмет закупки и существенные условия проекта договора.</w:t>
            </w:r>
            <w:r>
              <w:rPr>
                <w:sz w:val="20"/>
                <w:szCs w:val="20"/>
                <w:highlight w:val="white"/>
              </w:rPr>
              <w:t xml:space="preserve"> </w:t>
            </w:r>
            <w:r>
              <w:rPr>
                <w:sz w:val="20"/>
                <w:szCs w:val="20"/>
                <w:highlight w:val="white"/>
              </w:rPr>
            </w:r>
            <w:r>
              <w:rPr>
                <w:sz w:val="20"/>
                <w:szCs w:val="20"/>
                <w:highlight w:val="white"/>
              </w:rPr>
            </w:r>
          </w:p>
          <w:p>
            <w:pPr>
              <w:pStyle w:val="984"/>
              <w:jc w:val="both"/>
              <w:spacing w:before="120" w:after="120"/>
              <w:rPr>
                <w:b/>
                <w:sz w:val="20"/>
                <w:szCs w:val="20"/>
                <w:highlight w:val="white"/>
              </w:rPr>
            </w:pPr>
            <w:r>
              <w:rPr>
                <w:rFonts w:eastAsia="Calibri"/>
                <w:b/>
                <w:sz w:val="20"/>
                <w:szCs w:val="20"/>
                <w:highlight w:val="whit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
                <w:sz w:val="20"/>
                <w:szCs w:val="20"/>
                <w:highlight w:val="white"/>
              </w:rPr>
            </w:r>
            <w:r>
              <w:rPr>
                <w:b/>
                <w:sz w:val="20"/>
                <w:szCs w:val="20"/>
                <w:highlight w:val="white"/>
              </w:rPr>
            </w:r>
          </w:p>
          <w:p>
            <w:pPr>
              <w:pStyle w:val="984"/>
              <w:jc w:val="both"/>
              <w:spacing w:before="120" w:after="120"/>
              <w:rPr>
                <w:b/>
                <w:bCs/>
                <w:sz w:val="20"/>
                <w:szCs w:val="20"/>
                <w:highlight w:val="white"/>
              </w:rPr>
            </w:pPr>
            <w:r>
              <w:rPr>
                <w:b/>
                <w:bCs/>
                <w:sz w:val="20"/>
                <w:szCs w:val="20"/>
                <w:highlight w:val="white"/>
              </w:rPr>
              <w:t xml:space="preserve">Дата начала срока предоставления участникам </w:t>
            </w:r>
            <w:r>
              <w:rPr>
                <w:b/>
                <w:bCs/>
                <w:sz w:val="20"/>
                <w:szCs w:val="20"/>
                <w:highlight w:val="white"/>
              </w:rPr>
              <w:t xml:space="preserve">запроса котировок в </w:t>
            </w:r>
            <w:r>
              <w:rPr>
                <w:b/>
                <w:bCs/>
                <w:sz w:val="20"/>
                <w:szCs w:val="20"/>
                <w:highlight w:val="white"/>
              </w:rPr>
              <w:t xml:space="preserve">электронной форме </w:t>
            </w:r>
            <w:r>
              <w:rPr>
                <w:b/>
                <w:bCs/>
                <w:sz w:val="20"/>
                <w:szCs w:val="20"/>
                <w:highlight w:val="white"/>
              </w:rPr>
              <w:t xml:space="preserve">разъяснений положений извещения о проведении </w:t>
            </w:r>
            <w:r>
              <w:rPr>
                <w:b/>
                <w:bCs/>
                <w:sz w:val="20"/>
                <w:szCs w:val="20"/>
                <w:highlight w:val="white"/>
              </w:rPr>
              <w:t xml:space="preserve">запроса котировок</w:t>
            </w:r>
            <w:r>
              <w:rPr>
                <w:b/>
                <w:bCs/>
                <w:sz w:val="20"/>
                <w:szCs w:val="20"/>
                <w:highlight w:val="white"/>
              </w:rPr>
              <w:t xml:space="preserve"> в электронной форме:</w:t>
            </w:r>
            <w:r>
              <w:rPr>
                <w:b/>
                <w:bCs/>
                <w:sz w:val="20"/>
                <w:szCs w:val="20"/>
                <w:highlight w:val="white"/>
              </w:rPr>
            </w:r>
            <w:r>
              <w:rPr>
                <w:b/>
                <w:bCs/>
                <w:sz w:val="20"/>
                <w:szCs w:val="20"/>
                <w:highlight w:val="white"/>
              </w:rPr>
            </w:r>
          </w:p>
          <w:p>
            <w:pPr>
              <w:pStyle w:val="984"/>
              <w:jc w:val="both"/>
              <w:spacing w:before="120" w:after="120"/>
              <w:rPr>
                <w:b/>
                <w:bCs/>
                <w:color w:val="1f497d"/>
                <w:sz w:val="20"/>
                <w:szCs w:val="20"/>
                <w:highlight w:val="white"/>
              </w:rPr>
            </w:pPr>
            <w:r>
              <w:rPr>
                <w:b/>
                <w:bCs/>
                <w:color w:val="548dd4"/>
                <w:sz w:val="20"/>
                <w:szCs w:val="20"/>
                <w:highlight w:val="white"/>
              </w:rPr>
              <w:t xml:space="preserve"> </w:t>
            </w:r>
            <w:r>
              <w:rPr>
                <w:b/>
                <w:bCs/>
                <w:color w:val="1f497d"/>
                <w:sz w:val="20"/>
                <w:szCs w:val="20"/>
                <w:highlight w:val="white"/>
              </w:rPr>
              <w:t xml:space="preserve">«</w:t>
            </w:r>
            <w:r>
              <w:rPr>
                <w:b/>
                <w:bCs/>
                <w:color w:val="1f497d"/>
                <w:sz w:val="20"/>
                <w:szCs w:val="20"/>
                <w:highlight w:val="white"/>
              </w:rPr>
              <w:t xml:space="preserve">__</w:t>
            </w:r>
            <w:r>
              <w:rPr>
                <w:b/>
                <w:bCs/>
                <w:color w:val="1f497d"/>
                <w:sz w:val="20"/>
                <w:szCs w:val="20"/>
                <w:highlight w:val="white"/>
              </w:rPr>
              <w:t xml:space="preserve">» </w:t>
            </w:r>
            <w:r>
              <w:rPr>
                <w:b/>
                <w:bCs/>
                <w:color w:val="1f497d"/>
                <w:sz w:val="20"/>
                <w:szCs w:val="20"/>
                <w:highlight w:val="white"/>
              </w:rPr>
              <w:t xml:space="preserve">__________</w:t>
            </w:r>
            <w:r>
              <w:rPr>
                <w:b/>
                <w:bCs/>
                <w:color w:val="1f497d"/>
                <w:sz w:val="20"/>
                <w:szCs w:val="20"/>
                <w:highlight w:val="white"/>
              </w:rPr>
              <w:t xml:space="preserve"> 202</w:t>
            </w:r>
            <w:r>
              <w:rPr>
                <w:b/>
                <w:bCs/>
                <w:color w:val="1f497d"/>
                <w:sz w:val="20"/>
                <w:szCs w:val="20"/>
                <w:highlight w:val="white"/>
              </w:rPr>
              <w:t xml:space="preserve">_</w:t>
            </w:r>
            <w:r>
              <w:rPr>
                <w:b/>
                <w:bCs/>
                <w:color w:val="1f497d"/>
                <w:sz w:val="20"/>
                <w:szCs w:val="20"/>
                <w:highlight w:val="white"/>
              </w:rPr>
              <w:t xml:space="preserve"> года</w:t>
            </w:r>
            <w:r>
              <w:rPr>
                <w:b/>
                <w:bCs/>
                <w:color w:val="1f497d"/>
                <w:sz w:val="20"/>
                <w:szCs w:val="20"/>
                <w:highlight w:val="white"/>
              </w:rPr>
            </w:r>
            <w:r>
              <w:rPr>
                <w:b/>
                <w:bCs/>
                <w:color w:val="1f497d"/>
                <w:sz w:val="20"/>
                <w:szCs w:val="20"/>
                <w:highlight w:val="white"/>
              </w:rPr>
            </w:r>
          </w:p>
          <w:p>
            <w:pPr>
              <w:pStyle w:val="984"/>
              <w:jc w:val="both"/>
              <w:spacing w:before="120" w:after="120"/>
              <w:rPr>
                <w:b/>
                <w:bCs/>
                <w:sz w:val="20"/>
                <w:szCs w:val="20"/>
                <w:highlight w:val="white"/>
              </w:rPr>
            </w:pPr>
            <w:r>
              <w:rPr>
                <w:b/>
                <w:bCs/>
                <w:sz w:val="20"/>
                <w:szCs w:val="20"/>
                <w:highlight w:val="white"/>
              </w:rPr>
              <w:t xml:space="preserve">Дата окончания срока предоставления участникам </w:t>
            </w:r>
            <w:r>
              <w:rPr>
                <w:b/>
                <w:bCs/>
                <w:sz w:val="20"/>
                <w:szCs w:val="20"/>
                <w:highlight w:val="white"/>
              </w:rPr>
              <w:t xml:space="preserve">запроса котировок в </w:t>
            </w:r>
            <w:r>
              <w:rPr>
                <w:b/>
                <w:bCs/>
                <w:sz w:val="20"/>
                <w:szCs w:val="20"/>
                <w:highlight w:val="white"/>
              </w:rPr>
              <w:t xml:space="preserve">электронной форме</w:t>
            </w:r>
            <w:r>
              <w:rPr>
                <w:b/>
                <w:bCs/>
                <w:sz w:val="20"/>
                <w:szCs w:val="20"/>
                <w:highlight w:val="white"/>
              </w:rPr>
              <w:t xml:space="preserve"> </w:t>
            </w:r>
            <w:r>
              <w:rPr>
                <w:b/>
                <w:bCs/>
                <w:sz w:val="20"/>
                <w:szCs w:val="20"/>
                <w:highlight w:val="white"/>
              </w:rPr>
              <w:t xml:space="preserve"> разъяснений положений извещения о проведении </w:t>
            </w:r>
            <w:r>
              <w:rPr>
                <w:b/>
                <w:bCs/>
                <w:sz w:val="20"/>
                <w:szCs w:val="20"/>
                <w:highlight w:val="white"/>
              </w:rPr>
              <w:t xml:space="preserve">запроса котировок</w:t>
            </w:r>
            <w:r>
              <w:rPr>
                <w:b/>
                <w:bCs/>
                <w:sz w:val="20"/>
                <w:szCs w:val="20"/>
                <w:highlight w:val="white"/>
              </w:rPr>
              <w:t xml:space="preserve"> в электронной форме: </w:t>
            </w:r>
            <w:r>
              <w:rPr>
                <w:b/>
                <w:bCs/>
                <w:sz w:val="20"/>
                <w:szCs w:val="20"/>
                <w:highlight w:val="white"/>
              </w:rPr>
            </w:r>
            <w:r>
              <w:rPr>
                <w:b/>
                <w:bCs/>
                <w:sz w:val="20"/>
                <w:szCs w:val="20"/>
                <w:highlight w:val="white"/>
              </w:rPr>
            </w:r>
          </w:p>
          <w:p>
            <w:pPr>
              <w:pStyle w:val="984"/>
              <w:jc w:val="both"/>
              <w:spacing w:before="120" w:after="120"/>
              <w:rPr>
                <w:b/>
                <w:bCs/>
                <w:sz w:val="20"/>
                <w:szCs w:val="20"/>
                <w:highlight w:val="white"/>
              </w:rPr>
            </w:pPr>
            <w:r>
              <w:rPr>
                <w:b/>
                <w:bCs/>
                <w:color w:val="1f497d"/>
                <w:sz w:val="20"/>
                <w:szCs w:val="20"/>
                <w:highlight w:val="white"/>
              </w:rPr>
              <w:t xml:space="preserve">«</w:t>
            </w:r>
            <w:r>
              <w:rPr>
                <w:b/>
                <w:bCs/>
                <w:color w:val="1f497d"/>
                <w:sz w:val="20"/>
                <w:szCs w:val="20"/>
                <w:highlight w:val="white"/>
              </w:rPr>
              <w:t xml:space="preserve">__</w:t>
            </w:r>
            <w:r>
              <w:rPr>
                <w:b/>
                <w:bCs/>
                <w:color w:val="1f497d"/>
                <w:sz w:val="20"/>
                <w:szCs w:val="20"/>
                <w:highlight w:val="white"/>
              </w:rPr>
              <w:t xml:space="preserve">» </w:t>
            </w:r>
            <w:r>
              <w:rPr>
                <w:b/>
                <w:bCs/>
                <w:color w:val="1f497d"/>
                <w:sz w:val="20"/>
                <w:szCs w:val="20"/>
                <w:highlight w:val="white"/>
              </w:rPr>
              <w:t xml:space="preserve">___________</w:t>
            </w:r>
            <w:r>
              <w:rPr>
                <w:b/>
                <w:bCs/>
                <w:color w:val="1f497d"/>
                <w:sz w:val="20"/>
                <w:szCs w:val="20"/>
                <w:highlight w:val="white"/>
              </w:rPr>
              <w:t xml:space="preserve"> 202</w:t>
            </w:r>
            <w:r>
              <w:rPr>
                <w:b/>
                <w:bCs/>
                <w:color w:val="1f497d"/>
                <w:sz w:val="20"/>
                <w:szCs w:val="20"/>
                <w:highlight w:val="white"/>
              </w:rPr>
              <w:t xml:space="preserve">_</w:t>
            </w:r>
            <w:r>
              <w:rPr>
                <w:b/>
                <w:bCs/>
                <w:color w:val="1f497d"/>
                <w:sz w:val="20"/>
                <w:szCs w:val="20"/>
                <w:highlight w:val="white"/>
              </w:rPr>
              <w:t xml:space="preserve"> года</w:t>
            </w:r>
            <w:r>
              <w:rPr>
                <w:b/>
                <w:bCs/>
                <w:color w:val="548dd4"/>
                <w:sz w:val="20"/>
                <w:szCs w:val="20"/>
                <w:highlight w:val="white"/>
              </w:rPr>
              <w:t xml:space="preserve"> </w:t>
            </w:r>
            <w:r>
              <w:rPr>
                <w:b/>
                <w:bCs/>
                <w:sz w:val="20"/>
                <w:szCs w:val="20"/>
                <w:highlight w:val="white"/>
              </w:rPr>
              <w:t xml:space="preserve">в 23</w:t>
            </w:r>
            <w:r>
              <w:rPr>
                <w:b/>
                <w:bCs/>
                <w:sz w:val="20"/>
                <w:szCs w:val="20"/>
                <w:highlight w:val="white"/>
              </w:rPr>
              <w:t xml:space="preserve">:</w:t>
            </w:r>
            <w:r>
              <w:rPr>
                <w:b/>
                <w:bCs/>
                <w:sz w:val="20"/>
                <w:szCs w:val="20"/>
                <w:highlight w:val="white"/>
              </w:rPr>
              <w:t xml:space="preserve">59 (по московскому времени).</w:t>
            </w:r>
            <w:r>
              <w:rPr>
                <w:b/>
                <w:bCs/>
                <w:sz w:val="20"/>
                <w:szCs w:val="20"/>
                <w:highlight w:val="white"/>
              </w:rPr>
            </w:r>
            <w:r>
              <w:rPr>
                <w:b/>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42"/>
        </w:trPr>
        <w:tc>
          <w:tcPr>
            <w:tcBorders>
              <w:top w:val="single" w:color="000000" w:sz="4" w:space="0"/>
              <w:left w:val="single" w:color="000000" w:sz="4" w:space="0"/>
              <w:right w:val="single" w:color="000000" w:sz="4" w:space="0"/>
            </w:tcBorders>
            <w:tcW w:w="339" w:type="pct"/>
            <w:vAlign w:val="top"/>
            <w:vMerge w:val="restart"/>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13</w:t>
            </w:r>
            <w:r>
              <w:rPr>
                <w:b/>
                <w:sz w:val="20"/>
                <w:szCs w:val="20"/>
                <w:highlight w:val="white"/>
              </w:rPr>
            </w:r>
            <w:r>
              <w:rPr>
                <w:b/>
                <w:sz w:val="20"/>
                <w:szCs w:val="20"/>
                <w:highlight w:val="white"/>
              </w:rPr>
            </w:r>
          </w:p>
        </w:tc>
        <w:tc>
          <w:tcPr>
            <w:tcBorders>
              <w:top w:val="single" w:color="000000" w:sz="4" w:space="0"/>
              <w:left w:val="single" w:color="000000" w:sz="4" w:space="0"/>
              <w:right w:val="single" w:color="000000" w:sz="4" w:space="0"/>
            </w:tcBorders>
            <w:tcW w:w="1578" w:type="pct"/>
            <w:vAlign w:val="top"/>
            <w:vMerge w:val="restart"/>
            <w:textDirection w:val="lrTb"/>
            <w:noWrap w:val="false"/>
          </w:tcPr>
          <w:p>
            <w:pPr>
              <w:pStyle w:val="984"/>
              <w:spacing w:before="120" w:after="120"/>
              <w:rPr>
                <w:b/>
                <w:sz w:val="20"/>
                <w:szCs w:val="20"/>
                <w:highlight w:val="white"/>
              </w:rPr>
            </w:pPr>
            <w:r>
              <w:rPr>
                <w:b/>
                <w:bCs/>
                <w:sz w:val="20"/>
                <w:szCs w:val="20"/>
                <w:highlight w:val="white"/>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w:t>
            </w:r>
            <w:r>
              <w:rPr>
                <w:b/>
                <w:bCs/>
                <w:sz w:val="20"/>
                <w:szCs w:val="20"/>
                <w:highlight w:val="white"/>
              </w:rPr>
              <w:t xml:space="preserve">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sz w:val="20"/>
                <w:szCs w:val="20"/>
                <w:highlight w:val="white"/>
              </w:rPr>
            </w:pPr>
            <w:r>
              <w:rPr>
                <w:color w:val="1f497d"/>
                <w:sz w:val="20"/>
                <w:szCs w:val="20"/>
                <w:highlight w:val="white"/>
              </w:rPr>
              <w:t xml:space="preserve">Указывается мера, установленная Правительством РФ в соответствии с пунктом 1  части 2 статьи 3.1-4 Закона № 223-ФЗ в отношении товара, работы, услуги, являющихся предметом закупки:</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51"/>
        </w:trPr>
        <w:tc>
          <w:tcPr>
            <w:tcBorders>
              <w:left w:val="single" w:color="000000" w:sz="4" w:space="0"/>
              <w:right w:val="single" w:color="000000" w:sz="4" w:space="0"/>
            </w:tcBorders>
            <w:tcW w:w="339" w:type="pct"/>
            <w:vAlign w:val="top"/>
            <w:vMerge w:val="continue"/>
            <w:textDirection w:val="lrTb"/>
            <w:noWrap w:val="false"/>
          </w:tcPr>
          <w:p>
            <w:pPr>
              <w:pStyle w:val="984"/>
              <w:jc w:val="center"/>
              <w:spacing w:before="120" w:after="120"/>
              <w:widowControl w:val="off"/>
              <w:tabs>
                <w:tab w:val="left" w:pos="110" w:leader="none"/>
              </w:tabs>
              <w:rPr>
                <w:b/>
                <w:sz w:val="20"/>
                <w:szCs w:val="20"/>
                <w:highlight w:val="green"/>
              </w:rPr>
            </w:pPr>
            <w:r>
              <w:rPr>
                <w:b/>
                <w:sz w:val="20"/>
                <w:szCs w:val="20"/>
                <w:highlight w:val="green"/>
              </w:rPr>
            </w:r>
            <w:r>
              <w:rPr>
                <w:b/>
                <w:sz w:val="20"/>
                <w:szCs w:val="20"/>
                <w:highlight w:val="green"/>
              </w:rPr>
            </w:r>
            <w:r>
              <w:rPr>
                <w:b/>
                <w:sz w:val="20"/>
                <w:szCs w:val="20"/>
                <w:highlight w:val="green"/>
              </w:rPr>
            </w:r>
          </w:p>
        </w:tc>
        <w:tc>
          <w:tcPr>
            <w:tcBorders>
              <w:left w:val="single" w:color="000000" w:sz="4" w:space="0"/>
              <w:right w:val="single" w:color="000000" w:sz="4" w:space="0"/>
            </w:tcBorders>
            <w:tcW w:w="1578" w:type="pct"/>
            <w:vAlign w:val="top"/>
            <w:vMerge w:val="continue"/>
            <w:textDirection w:val="lrTb"/>
            <w:noWrap w:val="false"/>
          </w:tcPr>
          <w:p>
            <w:pPr>
              <w:pStyle w:val="984"/>
              <w:spacing w:before="120" w:after="120"/>
              <w:rPr>
                <w:b/>
                <w:bCs/>
                <w:sz w:val="20"/>
                <w:szCs w:val="20"/>
                <w:highlight w:val="green"/>
              </w:rPr>
            </w:pPr>
            <w:r>
              <w:rPr>
                <w:b/>
                <w:bCs/>
                <w:sz w:val="20"/>
                <w:szCs w:val="20"/>
                <w:highlight w:val="green"/>
              </w:rPr>
            </w:r>
            <w:r>
              <w:rPr>
                <w:b/>
                <w:bCs/>
                <w:sz w:val="20"/>
                <w:szCs w:val="20"/>
                <w:highlight w:val="green"/>
              </w:rPr>
            </w:r>
            <w:r>
              <w:rPr>
                <w:b/>
                <w:bCs/>
                <w:sz w:val="20"/>
                <w:szCs w:val="20"/>
                <w:highlight w:val="green"/>
              </w:rPr>
            </w:r>
          </w:p>
        </w:tc>
        <w:tc>
          <w:tcPr>
            <w:tcBorders>
              <w:top w:val="single" w:color="000000" w:sz="4" w:space="0"/>
              <w:left w:val="single" w:color="000000" w:sz="4" w:space="0"/>
              <w:bottom w:val="single" w:color="000000" w:sz="4" w:space="0"/>
              <w:right w:val="single" w:color="000000" w:sz="4" w:space="0"/>
            </w:tcBorders>
            <w:tcW w:w="1656" w:type="pct"/>
            <w:vAlign w:val="center"/>
            <w:textDirection w:val="lrTb"/>
            <w:noWrap w:val="false"/>
          </w:tcPr>
          <w:p>
            <w:pPr>
              <w:pStyle w:val="984"/>
              <w:jc w:val="both"/>
              <w:keepLines/>
              <w:keepNext/>
              <w:spacing w:before="120" w:after="120"/>
              <w:rPr>
                <w:color w:val="1f497d"/>
                <w:sz w:val="20"/>
                <w:szCs w:val="20"/>
                <w:highlight w:val="white"/>
              </w:rPr>
            </w:pPr>
            <w:r>
              <w:rPr>
                <w:bCs/>
                <w:sz w:val="20"/>
                <w:szCs w:val="20"/>
                <w:highlight w:val="white"/>
              </w:rPr>
              <w:t xml:space="preserve">1</w:t>
            </w:r>
            <w:r>
              <w:rPr>
                <w:bCs/>
                <w:sz w:val="20"/>
                <w:szCs w:val="20"/>
                <w:highlight w:val="white"/>
              </w:rPr>
              <w:t xml:space="preserve">3</w:t>
            </w:r>
            <w:r>
              <w:rPr>
                <w:bCs/>
                <w:sz w:val="20"/>
                <w:szCs w:val="20"/>
                <w:highlight w:val="white"/>
              </w:rPr>
              <w:t xml:space="preserve">.1 </w:t>
            </w:r>
            <w:r>
              <w:rPr>
                <w:b/>
                <w:bCs/>
                <w:sz w:val="20"/>
                <w:szCs w:val="20"/>
                <w:highlight w:val="white"/>
              </w:rPr>
              <w:t xml:space="preserve">запр</w:t>
            </w:r>
            <w:r>
              <w:rPr>
                <w:b/>
                <w:sz w:val="20"/>
                <w:szCs w:val="20"/>
                <w:highlight w:val="white"/>
              </w:rPr>
              <w:t xml:space="preserve">ет</w:t>
            </w:r>
            <w:r>
              <w:rPr>
                <w:sz w:val="20"/>
                <w:szCs w:val="20"/>
                <w:highlight w:val="white"/>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r>
              <w:rPr>
                <w:color w:val="1f497d"/>
                <w:sz w:val="20"/>
                <w:szCs w:val="20"/>
                <w:highlight w:val="white"/>
              </w:rPr>
            </w:r>
            <w:r>
              <w:rPr>
                <w:color w:val="1f497d"/>
                <w:sz w:val="20"/>
                <w:szCs w:val="20"/>
                <w:highlight w:val="white"/>
              </w:rPr>
            </w:r>
          </w:p>
        </w:tc>
        <w:tc>
          <w:tcPr>
            <w:tcBorders>
              <w:top w:val="single" w:color="000000" w:sz="4" w:space="0"/>
              <w:left w:val="single" w:color="000000" w:sz="4" w:space="0"/>
              <w:bottom w:val="single" w:color="000000" w:sz="4" w:space="0"/>
              <w:right w:val="single" w:color="000000" w:sz="4" w:space="0"/>
            </w:tcBorders>
            <w:tcW w:w="1427" w:type="pct"/>
            <w:vAlign w:val="center"/>
            <w:textDirection w:val="lrTb"/>
            <w:noWrap w:val="false"/>
          </w:tcPr>
          <w:p>
            <w:pPr>
              <w:pStyle w:val="984"/>
              <w:keepLines/>
              <w:keepNext/>
              <w:spacing w:before="120" w:after="120"/>
              <w:rPr>
                <w:b/>
                <w:color w:val="1f497d"/>
                <w:sz w:val="20"/>
                <w:szCs w:val="20"/>
                <w:highlight w:val="white"/>
              </w:rPr>
            </w:pPr>
            <w:r>
              <w:rPr>
                <w:b/>
                <w:color w:val="1f497d"/>
                <w:sz w:val="20"/>
                <w:szCs w:val="20"/>
                <w:highlight w:val="white"/>
              </w:rPr>
              <w:t xml:space="preserve">(установлен/не установлен)</w:t>
            </w:r>
            <w:r>
              <w:rPr>
                <w:b/>
                <w:color w:val="1f497d"/>
                <w:sz w:val="20"/>
                <w:szCs w:val="20"/>
                <w:highlight w:val="white"/>
              </w:rPr>
            </w:r>
            <w:r>
              <w:rPr>
                <w:b/>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51"/>
        </w:trPr>
        <w:tc>
          <w:tcPr>
            <w:tcBorders>
              <w:left w:val="single" w:color="000000" w:sz="4" w:space="0"/>
              <w:right w:val="single" w:color="000000" w:sz="4" w:space="0"/>
            </w:tcBorders>
            <w:tcW w:w="339" w:type="pct"/>
            <w:vAlign w:val="top"/>
            <w:vMerge w:val="continue"/>
            <w:textDirection w:val="lrTb"/>
            <w:noWrap w:val="false"/>
          </w:tcPr>
          <w:p>
            <w:pPr>
              <w:pStyle w:val="984"/>
              <w:jc w:val="center"/>
              <w:spacing w:before="120" w:after="120"/>
              <w:widowControl w:val="off"/>
              <w:tabs>
                <w:tab w:val="left" w:pos="110" w:leader="none"/>
              </w:tabs>
              <w:rPr>
                <w:b/>
                <w:sz w:val="20"/>
                <w:szCs w:val="20"/>
                <w:highlight w:val="green"/>
              </w:rPr>
            </w:pPr>
            <w:r>
              <w:rPr>
                <w:b/>
                <w:sz w:val="20"/>
                <w:szCs w:val="20"/>
                <w:highlight w:val="green"/>
              </w:rPr>
            </w:r>
            <w:r>
              <w:rPr>
                <w:b/>
                <w:sz w:val="20"/>
                <w:szCs w:val="20"/>
                <w:highlight w:val="green"/>
              </w:rPr>
            </w:r>
            <w:r>
              <w:rPr>
                <w:b/>
                <w:sz w:val="20"/>
                <w:szCs w:val="20"/>
                <w:highlight w:val="green"/>
              </w:rPr>
            </w:r>
          </w:p>
        </w:tc>
        <w:tc>
          <w:tcPr>
            <w:tcBorders>
              <w:left w:val="single" w:color="000000" w:sz="4" w:space="0"/>
              <w:right w:val="single" w:color="000000" w:sz="4" w:space="0"/>
            </w:tcBorders>
            <w:tcW w:w="1578" w:type="pct"/>
            <w:vAlign w:val="top"/>
            <w:vMerge w:val="continue"/>
            <w:textDirection w:val="lrTb"/>
            <w:noWrap w:val="false"/>
          </w:tcPr>
          <w:p>
            <w:pPr>
              <w:pStyle w:val="984"/>
              <w:spacing w:before="120" w:after="120"/>
              <w:rPr>
                <w:b/>
                <w:bCs/>
                <w:sz w:val="20"/>
                <w:szCs w:val="20"/>
                <w:highlight w:val="green"/>
              </w:rPr>
            </w:pPr>
            <w:r>
              <w:rPr>
                <w:b/>
                <w:bCs/>
                <w:sz w:val="20"/>
                <w:szCs w:val="20"/>
                <w:highlight w:val="green"/>
              </w:rPr>
            </w:r>
            <w:r>
              <w:rPr>
                <w:b/>
                <w:bCs/>
                <w:sz w:val="20"/>
                <w:szCs w:val="20"/>
                <w:highlight w:val="green"/>
              </w:rPr>
            </w:r>
            <w:r>
              <w:rPr>
                <w:b/>
                <w:bCs/>
                <w:sz w:val="20"/>
                <w:szCs w:val="20"/>
                <w:highlight w:val="green"/>
              </w:rPr>
            </w:r>
          </w:p>
        </w:tc>
        <w:tc>
          <w:tcPr>
            <w:tcBorders>
              <w:top w:val="single" w:color="000000" w:sz="4" w:space="0"/>
              <w:left w:val="single" w:color="000000" w:sz="4" w:space="0"/>
              <w:bottom w:val="single" w:color="000000" w:sz="4" w:space="0"/>
              <w:right w:val="single" w:color="000000" w:sz="4" w:space="0"/>
            </w:tcBorders>
            <w:tcW w:w="1656" w:type="pct"/>
            <w:vAlign w:val="center"/>
            <w:textDirection w:val="lrTb"/>
            <w:noWrap w:val="false"/>
          </w:tcPr>
          <w:p>
            <w:pPr>
              <w:pStyle w:val="984"/>
              <w:jc w:val="both"/>
              <w:keepLines/>
              <w:keepNext/>
              <w:spacing w:before="120" w:after="120"/>
              <w:rPr>
                <w:bCs/>
                <w:sz w:val="20"/>
                <w:szCs w:val="20"/>
                <w:highlight w:val="white"/>
              </w:rPr>
            </w:pPr>
            <w:r>
              <w:rPr>
                <w:bCs/>
                <w:sz w:val="20"/>
                <w:szCs w:val="20"/>
                <w:highlight w:val="white"/>
              </w:rPr>
              <w:t xml:space="preserve">1</w:t>
            </w:r>
            <w:r>
              <w:rPr>
                <w:bCs/>
                <w:sz w:val="20"/>
                <w:szCs w:val="20"/>
                <w:highlight w:val="white"/>
              </w:rPr>
              <w:t xml:space="preserve">3</w:t>
            </w:r>
            <w:r>
              <w:rPr>
                <w:bCs/>
                <w:sz w:val="20"/>
                <w:szCs w:val="20"/>
                <w:highlight w:val="white"/>
              </w:rPr>
              <w:t xml:space="preserve">.2 </w:t>
            </w:r>
            <w:r>
              <w:rPr>
                <w:b/>
                <w:bCs/>
                <w:sz w:val="20"/>
                <w:szCs w:val="20"/>
                <w:highlight w:val="white"/>
              </w:rPr>
              <w:t xml:space="preserve">ограничение</w:t>
            </w:r>
            <w:r>
              <w:rPr>
                <w:bCs/>
                <w:sz w:val="20"/>
                <w:szCs w:val="20"/>
                <w:highlight w:val="white"/>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0"/>
                <w:szCs w:val="20"/>
                <w:highlight w:val="white"/>
              </w:rPr>
            </w:r>
            <w:r>
              <w:rPr>
                <w:bCs/>
                <w:sz w:val="20"/>
                <w:szCs w:val="20"/>
                <w:highlight w:val="white"/>
              </w:rPr>
            </w:r>
          </w:p>
        </w:tc>
        <w:tc>
          <w:tcPr>
            <w:tcBorders>
              <w:top w:val="single" w:color="000000" w:sz="4" w:space="0"/>
              <w:left w:val="single" w:color="000000" w:sz="4" w:space="0"/>
              <w:bottom w:val="single" w:color="000000" w:sz="4" w:space="0"/>
              <w:right w:val="single" w:color="000000" w:sz="4" w:space="0"/>
            </w:tcBorders>
            <w:tcW w:w="1427" w:type="pct"/>
            <w:vAlign w:val="center"/>
            <w:textDirection w:val="lrTb"/>
            <w:noWrap w:val="false"/>
          </w:tcPr>
          <w:p>
            <w:pPr>
              <w:pStyle w:val="984"/>
              <w:jc w:val="both"/>
              <w:keepLines/>
              <w:keepNext/>
              <w:spacing w:before="120" w:after="120"/>
              <w:rPr>
                <w:b/>
                <w:bCs/>
                <w:color w:val="1f497d"/>
                <w:sz w:val="20"/>
                <w:szCs w:val="20"/>
                <w:highlight w:val="white"/>
              </w:rPr>
            </w:pPr>
            <w:r>
              <w:rPr>
                <w:b/>
                <w:color w:val="1f497d"/>
                <w:sz w:val="20"/>
                <w:szCs w:val="20"/>
                <w:highlight w:val="white"/>
              </w:rPr>
              <w:t xml:space="preserve">(установлено/не установлено) </w:t>
            </w:r>
            <w:r>
              <w:rPr>
                <w:b/>
                <w:bCs/>
                <w:color w:val="1f497d"/>
                <w:sz w:val="20"/>
                <w:szCs w:val="20"/>
                <w:highlight w:val="white"/>
              </w:rPr>
            </w:r>
            <w:r>
              <w:rPr>
                <w:b/>
                <w:bCs/>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51"/>
        </w:trPr>
        <w:tc>
          <w:tcPr>
            <w:tcBorders>
              <w:left w:val="single" w:color="000000" w:sz="4" w:space="0"/>
              <w:bottom w:val="single" w:color="000000" w:sz="4" w:space="0"/>
              <w:right w:val="single" w:color="000000" w:sz="4" w:space="0"/>
            </w:tcBorders>
            <w:tcW w:w="339" w:type="pct"/>
            <w:vAlign w:val="top"/>
            <w:vMerge w:val="continue"/>
            <w:textDirection w:val="lrTb"/>
            <w:noWrap w:val="false"/>
          </w:tcPr>
          <w:p>
            <w:pPr>
              <w:pStyle w:val="984"/>
              <w:jc w:val="center"/>
              <w:spacing w:before="120" w:after="120"/>
              <w:widowControl w:val="off"/>
              <w:tabs>
                <w:tab w:val="left" w:pos="110" w:leader="none"/>
              </w:tabs>
              <w:rPr>
                <w:b/>
                <w:sz w:val="20"/>
                <w:szCs w:val="20"/>
                <w:highlight w:val="green"/>
              </w:rPr>
            </w:pPr>
            <w:r>
              <w:rPr>
                <w:b/>
                <w:sz w:val="20"/>
                <w:szCs w:val="20"/>
                <w:highlight w:val="green"/>
              </w:rPr>
            </w:r>
            <w:r>
              <w:rPr>
                <w:b/>
                <w:sz w:val="20"/>
                <w:szCs w:val="20"/>
                <w:highlight w:val="green"/>
              </w:rPr>
            </w:r>
            <w:r>
              <w:rPr>
                <w:b/>
                <w:sz w:val="20"/>
                <w:szCs w:val="20"/>
                <w:highlight w:val="green"/>
              </w:rPr>
            </w:r>
          </w:p>
        </w:tc>
        <w:tc>
          <w:tcPr>
            <w:tcBorders>
              <w:left w:val="single" w:color="000000" w:sz="4" w:space="0"/>
              <w:bottom w:val="single" w:color="000000" w:sz="4" w:space="0"/>
              <w:right w:val="single" w:color="000000" w:sz="4" w:space="0"/>
            </w:tcBorders>
            <w:tcW w:w="1578" w:type="pct"/>
            <w:vAlign w:val="top"/>
            <w:vMerge w:val="continue"/>
            <w:textDirection w:val="lrTb"/>
            <w:noWrap w:val="false"/>
          </w:tcPr>
          <w:p>
            <w:pPr>
              <w:pStyle w:val="984"/>
              <w:spacing w:before="120" w:after="120"/>
              <w:rPr>
                <w:b/>
                <w:bCs/>
                <w:sz w:val="20"/>
                <w:szCs w:val="20"/>
                <w:highlight w:val="green"/>
              </w:rPr>
            </w:pPr>
            <w:r>
              <w:rPr>
                <w:b/>
                <w:bCs/>
                <w:sz w:val="20"/>
                <w:szCs w:val="20"/>
                <w:highlight w:val="green"/>
              </w:rPr>
            </w:r>
            <w:r>
              <w:rPr>
                <w:b/>
                <w:bCs/>
                <w:sz w:val="20"/>
                <w:szCs w:val="20"/>
                <w:highlight w:val="green"/>
              </w:rPr>
            </w:r>
            <w:r>
              <w:rPr>
                <w:b/>
                <w:bCs/>
                <w:sz w:val="20"/>
                <w:szCs w:val="20"/>
                <w:highlight w:val="green"/>
              </w:rPr>
            </w:r>
          </w:p>
        </w:tc>
        <w:tc>
          <w:tcPr>
            <w:tcBorders>
              <w:top w:val="single" w:color="000000" w:sz="4" w:space="0"/>
              <w:left w:val="single" w:color="000000" w:sz="4" w:space="0"/>
              <w:bottom w:val="single" w:color="000000" w:sz="4" w:space="0"/>
              <w:right w:val="single" w:color="000000" w:sz="4" w:space="0"/>
            </w:tcBorders>
            <w:tcW w:w="1656" w:type="pct"/>
            <w:vAlign w:val="center"/>
            <w:textDirection w:val="lrTb"/>
            <w:noWrap w:val="false"/>
          </w:tcPr>
          <w:p>
            <w:pPr>
              <w:pStyle w:val="984"/>
              <w:jc w:val="both"/>
              <w:keepLines/>
              <w:keepNext/>
              <w:spacing w:before="120" w:after="120"/>
              <w:rPr>
                <w:bCs/>
                <w:sz w:val="20"/>
                <w:szCs w:val="20"/>
                <w:highlight w:val="white"/>
              </w:rPr>
            </w:pPr>
            <w:r>
              <w:rPr>
                <w:bCs/>
                <w:sz w:val="20"/>
                <w:szCs w:val="20"/>
                <w:highlight w:val="white"/>
              </w:rPr>
              <w:t xml:space="preserve">1</w:t>
            </w:r>
            <w:r>
              <w:rPr>
                <w:bCs/>
                <w:sz w:val="20"/>
                <w:szCs w:val="20"/>
                <w:highlight w:val="white"/>
              </w:rPr>
              <w:t xml:space="preserve">3</w:t>
            </w:r>
            <w:r>
              <w:rPr>
                <w:bCs/>
                <w:sz w:val="20"/>
                <w:szCs w:val="20"/>
                <w:highlight w:val="white"/>
              </w:rPr>
              <w:t xml:space="preserve">.3 </w:t>
            </w:r>
            <w:r>
              <w:rPr>
                <w:b/>
                <w:bCs/>
                <w:sz w:val="20"/>
                <w:szCs w:val="20"/>
                <w:highlight w:val="white"/>
              </w:rPr>
              <w:t xml:space="preserve">преимущество</w:t>
            </w:r>
            <w:r>
              <w:rPr>
                <w:bCs/>
                <w:sz w:val="20"/>
                <w:szCs w:val="20"/>
                <w:highlight w:val="white"/>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Cs/>
                <w:sz w:val="20"/>
                <w:szCs w:val="20"/>
                <w:highlight w:val="white"/>
              </w:rPr>
            </w:r>
            <w:r>
              <w:rPr>
                <w:bCs/>
                <w:sz w:val="20"/>
                <w:szCs w:val="20"/>
                <w:highlight w:val="white"/>
              </w:rPr>
            </w:r>
          </w:p>
        </w:tc>
        <w:tc>
          <w:tcPr>
            <w:tcBorders>
              <w:top w:val="single" w:color="000000" w:sz="4" w:space="0"/>
              <w:left w:val="single" w:color="000000" w:sz="4" w:space="0"/>
              <w:bottom w:val="single" w:color="000000" w:sz="4" w:space="0"/>
              <w:right w:val="single" w:color="000000" w:sz="4" w:space="0"/>
            </w:tcBorders>
            <w:tcW w:w="1427" w:type="pct"/>
            <w:vAlign w:val="center"/>
            <w:textDirection w:val="lrTb"/>
            <w:noWrap w:val="false"/>
          </w:tcPr>
          <w:p>
            <w:pPr>
              <w:pStyle w:val="984"/>
              <w:keepLines/>
              <w:keepNext/>
              <w:spacing w:before="120" w:after="120"/>
              <w:rPr>
                <w:b/>
                <w:color w:val="1f497d"/>
                <w:sz w:val="20"/>
                <w:szCs w:val="20"/>
                <w:highlight w:val="white"/>
              </w:rPr>
            </w:pPr>
            <w:r>
              <w:rPr>
                <w:b/>
                <w:bCs/>
                <w:color w:val="1f497d"/>
                <w:sz w:val="20"/>
                <w:szCs w:val="20"/>
                <w:highlight w:val="white"/>
              </w:rPr>
              <w:t xml:space="preserve">(</w:t>
            </w:r>
            <w:r>
              <w:rPr>
                <w:b/>
                <w:color w:val="1f497d"/>
                <w:sz w:val="20"/>
                <w:szCs w:val="20"/>
                <w:highlight w:val="white"/>
              </w:rPr>
              <w:t xml:space="preserve">установлено/не установлено)</w:t>
            </w:r>
            <w:r>
              <w:rPr>
                <w:b/>
                <w:color w:val="1f497d"/>
                <w:sz w:val="20"/>
                <w:szCs w:val="20"/>
                <w:highlight w:val="white"/>
              </w:rPr>
            </w:r>
            <w:r>
              <w:rPr>
                <w:b/>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Требования к участникам </w:t>
            </w:r>
            <w:r>
              <w:rPr>
                <w:b/>
                <w:sz w:val="20"/>
                <w:szCs w:val="20"/>
                <w:highlight w:val="white"/>
              </w:rPr>
              <w:t xml:space="preserve">запроса котировок</w:t>
            </w:r>
            <w:r>
              <w:rPr>
                <w:b/>
                <w:sz w:val="20"/>
                <w:szCs w:val="20"/>
                <w:highlight w:val="white"/>
              </w:rPr>
              <w:t xml:space="preserve"> </w:t>
            </w:r>
            <w:r>
              <w:rPr>
                <w:b/>
                <w:sz w:val="20"/>
                <w:szCs w:val="20"/>
                <w:highlight w:val="white"/>
              </w:rPr>
              <w:t xml:space="preserve">в электронной форме</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widowControl w:val="off"/>
              <w:rPr>
                <w:sz w:val="20"/>
                <w:szCs w:val="20"/>
                <w:highlight w:val="white"/>
              </w:rPr>
            </w:pPr>
            <w:r>
              <w:rPr>
                <w:b/>
                <w:sz w:val="20"/>
                <w:szCs w:val="20"/>
                <w:highlight w:val="white"/>
              </w:rPr>
              <w:t xml:space="preserve">1</w:t>
            </w:r>
            <w:r>
              <w:rPr>
                <w:b/>
                <w:sz w:val="20"/>
                <w:szCs w:val="20"/>
                <w:highlight w:val="white"/>
              </w:rPr>
              <w:t xml:space="preserve">4</w:t>
            </w:r>
            <w:r>
              <w:rPr>
                <w:b/>
                <w:sz w:val="20"/>
                <w:szCs w:val="20"/>
                <w:highlight w:val="white"/>
              </w:rPr>
              <w:t xml:space="preserve">.1. </w:t>
            </w:r>
            <w:r>
              <w:rPr>
                <w:b/>
                <w:sz w:val="20"/>
                <w:szCs w:val="20"/>
                <w:highlight w:val="white"/>
              </w:rPr>
              <w:t xml:space="preserve">Требования к участникам </w:t>
            </w:r>
            <w:r>
              <w:rPr>
                <w:b/>
                <w:sz w:val="20"/>
                <w:szCs w:val="20"/>
                <w:highlight w:val="white"/>
              </w:rPr>
              <w:t xml:space="preserve">запроса котировок</w:t>
            </w:r>
            <w:r>
              <w:rPr>
                <w:b/>
                <w:sz w:val="20"/>
                <w:szCs w:val="20"/>
                <w:highlight w:val="white"/>
              </w:rPr>
              <w:t xml:space="preserve"> </w:t>
            </w:r>
            <w:r>
              <w:rPr>
                <w:b/>
                <w:sz w:val="20"/>
                <w:szCs w:val="20"/>
                <w:highlight w:val="white"/>
              </w:rPr>
              <w:t xml:space="preserve">в электронной форме</w:t>
            </w:r>
            <w:r>
              <w:rPr>
                <w:b/>
                <w:sz w:val="20"/>
                <w:szCs w:val="20"/>
                <w:highlight w:val="white"/>
              </w:rPr>
              <w:t xml:space="preserve">:</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highlight w:val="white"/>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highlight w:val="white"/>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highlight w:val="white"/>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highlight w:val="white"/>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 4) отсутствие у участника закупки - физического лица, заре</w:t>
            </w:r>
            <w:r>
              <w:rPr>
                <w:sz w:val="20"/>
                <w:szCs w:val="20"/>
                <w:highlight w:val="white"/>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highlight w:val="white"/>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highlight w:val="white"/>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5) отсутствие фактов привлечения в течение 2 (двух) лет до момента по</w:t>
            </w:r>
            <w:r>
              <w:rPr>
                <w:sz w:val="20"/>
                <w:szCs w:val="20"/>
                <w:highlight w:val="white"/>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highlight w:val="white"/>
              </w:rPr>
            </w:r>
            <w:r>
              <w:rPr>
                <w:sz w:val="20"/>
                <w:szCs w:val="20"/>
                <w:highlight w:val="white"/>
              </w:rPr>
            </w:r>
          </w:p>
          <w:p>
            <w:pPr>
              <w:pStyle w:val="984"/>
              <w:jc w:val="both"/>
              <w:spacing w:before="120" w:after="120"/>
              <w:widowControl w:val="off"/>
              <w:rPr>
                <w:color w:val="1f497d"/>
                <w:sz w:val="20"/>
                <w:szCs w:val="20"/>
                <w:highlight w:val="white"/>
              </w:rPr>
            </w:pPr>
            <w:r>
              <w:rPr>
                <w:sz w:val="20"/>
                <w:szCs w:val="20"/>
                <w:highlight w:val="white"/>
              </w:rPr>
              <w:t xml:space="preserve">6) </w:t>
            </w:r>
            <w:r>
              <w:rPr>
                <w:sz w:val="20"/>
                <w:szCs w:val="20"/>
                <w:highlight w:val="white"/>
              </w:rPr>
              <w:t xml:space="preserve">соответствие требованиям законодательства Российской Федерации к лицам, осуществляющим поставку товара, выполнение работы, оказание услуги, </w:t>
            </w:r>
            <w:r>
              <w:rPr>
                <w:color w:val="1f497d"/>
                <w:sz w:val="20"/>
                <w:szCs w:val="20"/>
                <w:highlight w:val="white"/>
              </w:rPr>
              <w:t xml:space="preserve">являющихся предметом </w:t>
            </w:r>
            <w:r>
              <w:rPr>
                <w:color w:val="1f497d"/>
                <w:sz w:val="20"/>
                <w:szCs w:val="20"/>
                <w:highlight w:val="white"/>
              </w:rPr>
              <w:t xml:space="preserve">закупки</w:t>
            </w:r>
            <w:r>
              <w:rPr>
                <w:color w:val="1f497d"/>
                <w:sz w:val="20"/>
                <w:szCs w:val="20"/>
                <w:highlight w:val="white"/>
              </w:rPr>
              <w:t xml:space="preserve">*:</w:t>
            </w:r>
            <w:r>
              <w:rPr>
                <w:color w:val="1f497d"/>
                <w:sz w:val="20"/>
                <w:szCs w:val="20"/>
                <w:highlight w:val="white"/>
              </w:rPr>
            </w:r>
            <w:r>
              <w:rPr>
                <w:color w:val="1f497d"/>
                <w:sz w:val="20"/>
                <w:szCs w:val="20"/>
                <w:highlight w:val="white"/>
              </w:rPr>
            </w:r>
          </w:p>
          <w:p>
            <w:pPr>
              <w:pStyle w:val="984"/>
              <w:jc w:val="both"/>
              <w:spacing w:before="120" w:after="120"/>
              <w:widowControl w:val="off"/>
              <w:rPr>
                <w:i/>
                <w:color w:val="1f497d"/>
                <w:sz w:val="20"/>
                <w:szCs w:val="20"/>
                <w:highlight w:val="white"/>
              </w:rPr>
            </w:pPr>
            <w:r>
              <w:rPr>
                <w:i/>
                <w:color w:val="1f497d"/>
                <w:sz w:val="20"/>
                <w:szCs w:val="20"/>
                <w:highlight w:val="white"/>
              </w:rPr>
              <w:t xml:space="preserve">___________________________ (*указать конкретное требование)</w:t>
            </w:r>
            <w:r>
              <w:rPr>
                <w:i/>
                <w:color w:val="1f497d"/>
                <w:sz w:val="20"/>
                <w:szCs w:val="20"/>
                <w:highlight w:val="white"/>
              </w:rPr>
              <w:t xml:space="preserve">;</w:t>
            </w:r>
            <w:r>
              <w:rPr>
                <w:i/>
                <w:color w:val="1f497d"/>
                <w:sz w:val="20"/>
                <w:szCs w:val="20"/>
                <w:highlight w:val="white"/>
              </w:rPr>
            </w:r>
            <w:r>
              <w:rPr>
                <w:i/>
                <w:color w:val="1f497d"/>
                <w:sz w:val="20"/>
                <w:szCs w:val="20"/>
                <w:highlight w:val="white"/>
              </w:rPr>
            </w:r>
          </w:p>
          <w:p>
            <w:pPr>
              <w:pStyle w:val="984"/>
              <w:jc w:val="both"/>
              <w:spacing w:before="120" w:after="120"/>
              <w:widowControl w:val="off"/>
              <w:rPr>
                <w:color w:val="1f497d"/>
                <w:sz w:val="20"/>
                <w:szCs w:val="20"/>
                <w:highlight w:val="white"/>
              </w:rPr>
            </w:pPr>
            <w:r>
              <w:rPr>
                <w:color w:val="1f497d"/>
                <w:sz w:val="20"/>
                <w:szCs w:val="20"/>
                <w:highlight w:val="white"/>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highlight w:val="white"/>
              </w:rPr>
            </w:r>
            <w:r>
              <w:rPr>
                <w:color w:val="1f497d"/>
                <w:sz w:val="20"/>
                <w:szCs w:val="20"/>
                <w:highlight w:val="white"/>
              </w:rPr>
            </w:r>
          </w:p>
          <w:p>
            <w:pPr>
              <w:pStyle w:val="984"/>
              <w:jc w:val="both"/>
              <w:spacing w:before="120" w:after="120"/>
              <w:widowControl w:val="off"/>
              <w:rPr>
                <w:color w:val="1f497d"/>
                <w:sz w:val="20"/>
                <w:szCs w:val="20"/>
                <w:highlight w:val="white"/>
              </w:rPr>
            </w:pPr>
            <w:r>
              <w:rPr>
                <w:color w:val="1f497d"/>
                <w:sz w:val="20"/>
                <w:szCs w:val="20"/>
                <w:highlight w:val="white"/>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highlight w:val="white"/>
              </w:rPr>
            </w:r>
            <w:r>
              <w:rPr>
                <w:color w:val="1f497d"/>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9) отсутствие между участником закупки и Заказчиком конфликта интересов</w:t>
            </w:r>
            <w:r>
              <w:rPr>
                <w:rStyle w:val="1024"/>
                <w:sz w:val="20"/>
                <w:szCs w:val="20"/>
                <w:highlight w:val="white"/>
              </w:rPr>
              <w:footnoteReference w:id="4"/>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10) участник закупки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r>
              <w:rPr>
                <w:sz w:val="20"/>
                <w:szCs w:val="20"/>
                <w:highlight w:val="none"/>
              </w:rPr>
              <w:t xml:space="preserve">.</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highlight w:val="white"/>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widowControl w:val="off"/>
              <w:rPr>
                <w:b/>
                <w:color w:val="1f497d"/>
                <w:sz w:val="20"/>
                <w:szCs w:val="20"/>
                <w:highlight w:val="white"/>
              </w:rPr>
            </w:pPr>
            <w:r>
              <w:rPr>
                <w:b/>
                <w:color w:val="1f497d"/>
                <w:sz w:val="20"/>
                <w:szCs w:val="20"/>
                <w:highlight w:val="white"/>
              </w:rPr>
              <w:t xml:space="preserve">Не установлено / Установлено</w:t>
            </w:r>
            <w:r>
              <w:rPr>
                <w:b/>
                <w:color w:val="1f497d"/>
                <w:sz w:val="20"/>
                <w:szCs w:val="20"/>
                <w:highlight w:val="white"/>
              </w:rPr>
            </w:r>
            <w:r>
              <w:rPr>
                <w:b/>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highlight w:val="white"/>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rFonts w:eastAsia="Calibri"/>
                <w:b/>
                <w:iCs/>
                <w:color w:val="1f497d"/>
                <w:sz w:val="20"/>
                <w:szCs w:val="20"/>
                <w:highlight w:val="white"/>
              </w:rPr>
            </w:pPr>
            <w:r>
              <w:rPr>
                <w:rFonts w:eastAsia="Calibri"/>
                <w:b/>
                <w:iCs/>
                <w:color w:val="1f497d"/>
                <w:sz w:val="20"/>
                <w:szCs w:val="20"/>
                <w:highlight w:val="white"/>
              </w:rPr>
              <w:t xml:space="preserve">Не установлены/Установлены</w:t>
            </w:r>
            <w:r>
              <w:rPr>
                <w:rFonts w:eastAsia="Calibri"/>
                <w:b/>
                <w:iCs/>
                <w:color w:val="1f497d"/>
                <w:sz w:val="20"/>
                <w:szCs w:val="20"/>
                <w:highlight w:val="white"/>
              </w:rPr>
              <w:t xml:space="preserve">:</w:t>
            </w:r>
            <w:r>
              <w:rPr>
                <w:rFonts w:eastAsia="Calibri"/>
                <w:b/>
                <w:iCs/>
                <w:color w:val="1f497d"/>
                <w:sz w:val="20"/>
                <w:szCs w:val="20"/>
                <w:highlight w:val="white"/>
              </w:rPr>
            </w:r>
            <w:r>
              <w:rPr>
                <w:rFonts w:eastAsia="Calibri"/>
                <w:b/>
                <w:iCs/>
                <w:color w:val="1f497d"/>
                <w:sz w:val="20"/>
                <w:szCs w:val="20"/>
                <w:highlight w:val="white"/>
              </w:rPr>
            </w:r>
          </w:p>
          <w:p>
            <w:pPr>
              <w:pStyle w:val="984"/>
              <w:jc w:val="both"/>
              <w:spacing w:before="120" w:after="120"/>
              <w:rPr>
                <w:rFonts w:eastAsia="Calibri"/>
                <w:i/>
                <w:iCs/>
                <w:color w:val="548dd4"/>
                <w:sz w:val="20"/>
                <w:szCs w:val="20"/>
                <w:highlight w:val="white"/>
              </w:rPr>
            </w:pPr>
            <w:r>
              <w:rPr>
                <w:rFonts w:eastAsia="Calibri"/>
                <w:i/>
                <w:iCs/>
                <w:color w:val="1f497d"/>
                <w:sz w:val="20"/>
                <w:szCs w:val="20"/>
                <w:highlight w:val="white"/>
              </w:rPr>
              <w:t xml:space="preserve">_________________</w:t>
            </w:r>
            <w:r>
              <w:rPr>
                <w:rFonts w:eastAsia="Calibri"/>
                <w:i/>
                <w:iCs/>
                <w:color w:val="1f497d"/>
                <w:sz w:val="20"/>
                <w:szCs w:val="20"/>
                <w:highlight w:val="white"/>
              </w:rPr>
              <w:t xml:space="preserve">__________</w:t>
            </w:r>
            <w:r>
              <w:rPr>
                <w:rFonts w:eastAsia="Calibri"/>
                <w:i/>
                <w:iCs/>
                <w:color w:val="1f497d"/>
                <w:sz w:val="20"/>
                <w:szCs w:val="20"/>
                <w:highlight w:val="white"/>
              </w:rPr>
              <w:t xml:space="preserve">____________</w:t>
            </w:r>
            <w:r>
              <w:rPr>
                <w:rFonts w:eastAsia="Calibri"/>
                <w:i/>
                <w:iCs/>
                <w:color w:val="1f497d"/>
                <w:sz w:val="20"/>
                <w:szCs w:val="20"/>
                <w:highlight w:val="white"/>
              </w:rPr>
              <w:t xml:space="preserve">______________________</w:t>
            </w:r>
            <w:r>
              <w:rPr>
                <w:rFonts w:eastAsia="Calibri"/>
                <w:i/>
                <w:iCs/>
                <w:color w:val="548dd4"/>
                <w:sz w:val="20"/>
                <w:szCs w:val="20"/>
                <w:highlight w:val="white"/>
              </w:rPr>
            </w:r>
            <w:r>
              <w:rPr>
                <w:rFonts w:eastAsia="Calibri"/>
                <w:i/>
                <w:iCs/>
                <w:color w:val="548dd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7</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Дополнительные требования</w:t>
            </w:r>
            <w:r>
              <w:rPr>
                <w:b/>
                <w:sz w:val="20"/>
                <w:szCs w:val="20"/>
                <w:highlight w:val="white"/>
              </w:rPr>
              <w:t xml:space="preserve"> 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rFonts w:eastAsia="Calibri"/>
                <w:b/>
                <w:iCs/>
                <w:color w:val="1f497d"/>
                <w:sz w:val="20"/>
                <w:szCs w:val="20"/>
                <w:highlight w:val="white"/>
              </w:rPr>
            </w:pPr>
            <w:r>
              <w:rPr>
                <w:rFonts w:eastAsia="Calibri"/>
                <w:b/>
                <w:iCs/>
                <w:color w:val="1f497d"/>
                <w:sz w:val="20"/>
                <w:szCs w:val="20"/>
                <w:highlight w:val="white"/>
              </w:rPr>
              <w:t xml:space="preserve">Не установлены/Установлены:</w:t>
            </w:r>
            <w:r>
              <w:rPr>
                <w:rFonts w:eastAsia="Calibri"/>
                <w:b/>
                <w:iCs/>
                <w:color w:val="1f497d"/>
                <w:sz w:val="20"/>
                <w:szCs w:val="20"/>
                <w:highlight w:val="white"/>
              </w:rPr>
            </w:r>
            <w:r>
              <w:rPr>
                <w:rFonts w:eastAsia="Calibri"/>
                <w:b/>
                <w:iCs/>
                <w:color w:val="1f497d"/>
                <w:sz w:val="20"/>
                <w:szCs w:val="20"/>
                <w:highlight w:val="white"/>
              </w:rPr>
            </w:r>
          </w:p>
          <w:p>
            <w:pPr>
              <w:pStyle w:val="984"/>
              <w:jc w:val="both"/>
              <w:spacing w:before="120" w:after="120"/>
              <w:rPr>
                <w:rFonts w:eastAsia="Calibri"/>
                <w:i/>
                <w:iCs/>
                <w:sz w:val="20"/>
                <w:szCs w:val="20"/>
                <w:highlight w:val="white"/>
              </w:rPr>
            </w:pPr>
            <w:r>
              <w:rPr>
                <w:rFonts w:eastAsia="Calibri"/>
                <w:i/>
                <w:iCs/>
                <w:color w:val="1f497d"/>
                <w:sz w:val="20"/>
                <w:szCs w:val="20"/>
                <w:highlight w:val="white"/>
              </w:rPr>
              <w:t xml:space="preserve">______________________________________</w:t>
            </w:r>
            <w:r>
              <w:rPr>
                <w:rFonts w:eastAsia="Calibri"/>
                <w:i/>
                <w:iCs/>
                <w:color w:val="1f497d"/>
                <w:sz w:val="20"/>
                <w:szCs w:val="20"/>
                <w:highlight w:val="white"/>
              </w:rPr>
              <w:t xml:space="preserve">_______</w:t>
            </w:r>
            <w:r>
              <w:rPr>
                <w:rFonts w:eastAsia="Calibri"/>
                <w:i/>
                <w:iCs/>
                <w:color w:val="548dd4"/>
                <w:sz w:val="20"/>
                <w:szCs w:val="20"/>
                <w:highlight w:val="white"/>
              </w:rPr>
              <w:t xml:space="preserve">_____</w:t>
            </w:r>
            <w:r>
              <w:rPr>
                <w:rFonts w:eastAsia="Calibri"/>
                <w:i/>
                <w:iCs/>
                <w:color w:val="548dd4"/>
                <w:sz w:val="20"/>
                <w:szCs w:val="20"/>
                <w:highlight w:val="white"/>
              </w:rPr>
              <w:t xml:space="preserve">___________</w:t>
            </w:r>
            <w:r>
              <w:rPr>
                <w:rFonts w:eastAsia="Calibri"/>
                <w:i/>
                <w:iCs/>
                <w:sz w:val="20"/>
                <w:szCs w:val="20"/>
                <w:highlight w:val="white"/>
              </w:rPr>
            </w:r>
            <w:r>
              <w:rPr>
                <w:rFonts w:eastAsia="Calibri"/>
                <w:i/>
                <w:i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bCs/>
                <w:sz w:val="20"/>
                <w:szCs w:val="20"/>
                <w:highlight w:val="white"/>
              </w:rPr>
              <w:t xml:space="preserve">Особенности участия субъектов малого и среднего предпринимательства в закупке</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keepLines/>
              <w:keepNext/>
              <w:spacing w:before="120" w:after="120"/>
              <w:rPr>
                <w:b/>
                <w:sz w:val="20"/>
                <w:szCs w:val="20"/>
                <w:highlight w:val="white"/>
              </w:rPr>
            </w:pPr>
            <w:r>
              <w:rPr>
                <w:b/>
                <w:sz w:val="20"/>
                <w:szCs w:val="20"/>
                <w:highlight w:val="white"/>
              </w:rPr>
              <w:t xml:space="preserve">Установлен</w:t>
            </w:r>
            <w:r>
              <w:rPr>
                <w:b/>
                <w:sz w:val="20"/>
                <w:szCs w:val="20"/>
                <w:highlight w:val="white"/>
              </w:rPr>
              <w:t xml:space="preserve">ы </w:t>
            </w:r>
            <w:r>
              <w:rPr>
                <w:b/>
                <w:sz w:val="20"/>
                <w:szCs w:val="20"/>
                <w:highlight w:val="white"/>
              </w:rPr>
              <w:t xml:space="preserve"> ограничения участия в </w:t>
            </w:r>
            <w:r>
              <w:rPr>
                <w:b/>
                <w:sz w:val="20"/>
                <w:szCs w:val="20"/>
                <w:highlight w:val="white"/>
              </w:rPr>
              <w:t xml:space="preserve">запросе котировок в электронной форме</w:t>
            </w:r>
            <w:r>
              <w:rPr>
                <w:b/>
                <w:sz w:val="20"/>
                <w:szCs w:val="20"/>
                <w:highlight w:val="white"/>
              </w:rPr>
              <w:t xml:space="preserve">:</w:t>
            </w:r>
            <w:r>
              <w:rPr>
                <w:b/>
                <w:color w:val="2f5496"/>
                <w:sz w:val="20"/>
                <w:szCs w:val="20"/>
                <w:highlight w:val="white"/>
              </w:rPr>
              <w:t xml:space="preserve"> </w:t>
            </w:r>
            <w:r>
              <w:rPr>
                <w:color w:val="2f5496"/>
                <w:sz w:val="20"/>
                <w:szCs w:val="20"/>
                <w:highlight w:val="white"/>
              </w:rPr>
              <w:t xml:space="preserve"> </w:t>
            </w:r>
            <w:r>
              <w:rPr>
                <w:sz w:val="20"/>
                <w:szCs w:val="20"/>
                <w:highlight w:val="white"/>
              </w:rPr>
              <w:t xml:space="preserve">закупка проводится в соответствии с </w:t>
            </w:r>
            <w:r>
              <w:rPr>
                <w:b/>
                <w:sz w:val="20"/>
                <w:szCs w:val="20"/>
                <w:highlight w:val="white"/>
              </w:rPr>
              <w:t xml:space="preserve">подпунктом «</w:t>
            </w:r>
            <w:r>
              <w:rPr>
                <w:b/>
                <w:sz w:val="20"/>
                <w:szCs w:val="20"/>
                <w:highlight w:val="white"/>
              </w:rPr>
              <w:t xml:space="preserve">б</w:t>
            </w:r>
            <w:r>
              <w:rPr>
                <w:b/>
                <w:sz w:val="20"/>
                <w:szCs w:val="20"/>
                <w:highlight w:val="white"/>
              </w:rPr>
              <w:t xml:space="preserve">» пункта 4</w:t>
            </w:r>
            <w:r>
              <w:rPr>
                <w:sz w:val="20"/>
                <w:szCs w:val="20"/>
                <w:highlight w:val="white"/>
              </w:rPr>
              <w:t xml:space="preserve"> «Положения об особе</w:t>
            </w:r>
            <w:r>
              <w:rPr>
                <w:sz w:val="20"/>
                <w:szCs w:val="20"/>
                <w:highlight w:val="white"/>
              </w:rPr>
              <w:t xml:space="preserve">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w:t>
            </w:r>
            <w:r>
              <w:rPr>
                <w:sz w:val="20"/>
                <w:szCs w:val="20"/>
                <w:highlight w:val="white"/>
              </w:rPr>
              <w:t xml:space="preserve">  </w:t>
            </w:r>
            <w:r>
              <w:rPr>
                <w:sz w:val="20"/>
                <w:szCs w:val="20"/>
                <w:highlight w:val="white"/>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highlight w:val="white"/>
              </w:rPr>
              <w:t xml:space="preserve">участниками </w:t>
            </w:r>
            <w:r>
              <w:rPr>
                <w:b/>
                <w:sz w:val="20"/>
                <w:szCs w:val="20"/>
                <w:highlight w:val="white"/>
              </w:rPr>
              <w:t xml:space="preserve">могут</w:t>
            </w:r>
            <w:r>
              <w:rPr>
                <w:b/>
                <w:sz w:val="20"/>
                <w:szCs w:val="20"/>
                <w:highlight w:val="white"/>
              </w:rPr>
              <w:t xml:space="preserve"> только субъекты малого и среднего предпринимательства</w:t>
            </w:r>
            <w:r>
              <w:rPr>
                <w:b/>
                <w:sz w:val="20"/>
                <w:szCs w:val="20"/>
                <w:highlight w:val="white"/>
              </w:rPr>
              <w:t xml:space="preserve">.</w:t>
            </w:r>
            <w:r>
              <w:rPr>
                <w:b/>
                <w:sz w:val="20"/>
                <w:szCs w:val="20"/>
                <w:highlight w:val="white"/>
              </w:rPr>
            </w:r>
            <w:r>
              <w:rPr>
                <w:b/>
                <w:sz w:val="20"/>
                <w:szCs w:val="20"/>
                <w:highlight w:val="white"/>
              </w:rPr>
            </w:r>
          </w:p>
          <w:p>
            <w:pPr>
              <w:pStyle w:val="984"/>
              <w:jc w:val="both"/>
              <w:keepLines/>
              <w:keepNext/>
              <w:spacing w:before="120" w:after="120"/>
              <w:rPr>
                <w:b/>
                <w:sz w:val="20"/>
                <w:szCs w:val="20"/>
                <w:highlight w:val="white"/>
              </w:rPr>
            </w:pPr>
            <w:r>
              <w:rPr>
                <w:b/>
                <w:sz w:val="20"/>
                <w:szCs w:val="20"/>
                <w:highlight w:val="white"/>
              </w:rPr>
              <w:t xml:space="preserve">Подтверждением принадлежности участника закупки</w:t>
            </w:r>
            <w:r>
              <w:rPr>
                <w:b/>
                <w:sz w:val="20"/>
                <w:szCs w:val="20"/>
                <w:highlight w:val="white"/>
              </w:rPr>
              <w:t xml:space="preserve"> </w:t>
            </w:r>
            <w:r>
              <w:rPr>
                <w:b/>
                <w:sz w:val="20"/>
                <w:szCs w:val="20"/>
                <w:highlight w:val="white"/>
              </w:rPr>
              <w:t xml:space="preserve">к субъектам малого и среднего предпринимательства является наличие информации о так</w:t>
            </w:r>
            <w:r>
              <w:rPr>
                <w:b/>
                <w:sz w:val="20"/>
                <w:szCs w:val="20"/>
                <w:highlight w:val="white"/>
              </w:rPr>
              <w:t xml:space="preserve">ом</w:t>
            </w:r>
            <w:r>
              <w:rPr>
                <w:b/>
                <w:sz w:val="20"/>
                <w:szCs w:val="20"/>
                <w:highlight w:val="white"/>
              </w:rPr>
              <w:t xml:space="preserve"> участнике в едином реестре субъектов малого и среднего предпринимательства. </w:t>
            </w:r>
            <w:r>
              <w:rPr>
                <w:b/>
                <w:sz w:val="20"/>
                <w:szCs w:val="20"/>
                <w:highlight w:val="white"/>
              </w:rPr>
            </w:r>
            <w:r>
              <w:rPr>
                <w:b/>
                <w:sz w:val="20"/>
                <w:szCs w:val="20"/>
                <w:highlight w:val="white"/>
              </w:rPr>
            </w:r>
          </w:p>
          <w:p>
            <w:pPr>
              <w:pStyle w:val="984"/>
              <w:jc w:val="both"/>
              <w:keepLines/>
              <w:keepNext/>
              <w:spacing w:before="120" w:after="120"/>
              <w:rPr>
                <w:rFonts w:eastAsia="Calibri"/>
                <w:bCs/>
                <w:i/>
                <w:sz w:val="20"/>
                <w:szCs w:val="20"/>
                <w:highlight w:val="white"/>
              </w:rPr>
            </w:pPr>
            <w:r>
              <w:rPr>
                <w:b/>
                <w:sz w:val="20"/>
                <w:szCs w:val="20"/>
                <w:highlight w:val="white"/>
              </w:rPr>
              <w:t xml:space="preserve">П</w:t>
            </w:r>
            <w:r>
              <w:rPr>
                <w:b/>
                <w:sz w:val="20"/>
                <w:szCs w:val="20"/>
                <w:highlight w:val="white"/>
              </w:rPr>
              <w:t xml:space="preserve">одтверждением применения физическим лицом, не являющимся индивидуальным предпринимателем</w:t>
            </w:r>
            <w:r>
              <w:rPr>
                <w:b/>
                <w:sz w:val="20"/>
                <w:szCs w:val="20"/>
                <w:highlight w:val="white"/>
              </w:rPr>
              <w:t xml:space="preserve">, </w:t>
            </w:r>
            <w:r>
              <w:rPr>
                <w:b/>
                <w:sz w:val="20"/>
                <w:szCs w:val="20"/>
                <w:highlight w:val="white"/>
              </w:rPr>
              <w:t xml:space="preserve"> специального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w:t>
            </w:r>
            <w:r>
              <w:rPr>
                <w:b/>
                <w:sz w:val="20"/>
                <w:szCs w:val="20"/>
                <w:highlight w:val="white"/>
              </w:rPr>
              <w:t xml:space="preserve"> </w:t>
            </w:r>
            <w:r>
              <w:rPr>
                <w:b/>
                <w:sz w:val="20"/>
                <w:szCs w:val="20"/>
                <w:highlight w:val="white"/>
              </w:rPr>
              <w:t xml:space="preserve">такого налогового режима</w:t>
            </w:r>
            <w:r>
              <w:rPr>
                <w:b/>
                <w:sz w:val="20"/>
                <w:szCs w:val="20"/>
                <w:highlight w:val="white"/>
              </w:rPr>
              <w:t xml:space="preserve">.</w:t>
            </w:r>
            <w:r>
              <w:rPr>
                <w:rFonts w:eastAsia="Calibri"/>
                <w:bCs/>
                <w:i/>
                <w:sz w:val="20"/>
                <w:szCs w:val="20"/>
                <w:highlight w:val="white"/>
              </w:rPr>
            </w:r>
            <w:r>
              <w:rPr>
                <w:rFonts w:eastAsia="Calibri"/>
                <w:bCs/>
                <w:i/>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9</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Требования к содержанию, форме, оформлению и составу заявки на участие в закупке</w:t>
            </w:r>
            <w:r>
              <w:rPr>
                <w:b/>
                <w:sz w:val="20"/>
                <w:szCs w:val="20"/>
                <w:highlight w:val="white"/>
              </w:rPr>
              <w:t xml:space="preserve">. </w:t>
            </w:r>
            <w:r>
              <w:rPr>
                <w:b/>
                <w:sz w:val="20"/>
                <w:szCs w:val="20"/>
                <w:highlight w:val="white"/>
              </w:rPr>
              <w:t xml:space="preserve">Требования к описанию участниками закупки пос</w:t>
            </w:r>
            <w:r>
              <w:rPr>
                <w:b/>
                <w:sz w:val="20"/>
                <w:szCs w:val="20"/>
                <w:highlight w:val="white"/>
              </w:rPr>
              <w:t xml:space="preserve">тавляемого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widowControl w:val="off"/>
              <w:rPr>
                <w:b/>
                <w:bCs/>
                <w:sz w:val="20"/>
                <w:szCs w:val="20"/>
                <w:highlight w:val="white"/>
              </w:rPr>
            </w:pPr>
            <w:r>
              <w:rPr>
                <w:b/>
                <w:bCs/>
                <w:sz w:val="20"/>
                <w:szCs w:val="20"/>
                <w:highlight w:val="white"/>
              </w:rPr>
              <w:t xml:space="preserve">1</w:t>
            </w:r>
            <w:r>
              <w:rPr>
                <w:b/>
                <w:bCs/>
                <w:sz w:val="20"/>
                <w:szCs w:val="20"/>
                <w:highlight w:val="white"/>
              </w:rPr>
              <w:t xml:space="preserve">9</w:t>
            </w:r>
            <w:r>
              <w:rPr>
                <w:b/>
                <w:bCs/>
                <w:sz w:val="20"/>
                <w:szCs w:val="20"/>
                <w:highlight w:val="white"/>
              </w:rPr>
              <w:t xml:space="preserve">.1. </w:t>
            </w:r>
            <w:r>
              <w:rPr>
                <w:b/>
                <w:bCs/>
                <w:sz w:val="20"/>
                <w:szCs w:val="20"/>
                <w:highlight w:val="white"/>
              </w:rPr>
              <w:t xml:space="preserve">Заявка на участие в запросе котировок в электронной форме должна </w:t>
            </w:r>
            <w:r>
              <w:rPr>
                <w:b/>
                <w:bCs/>
                <w:sz w:val="20"/>
                <w:szCs w:val="20"/>
                <w:highlight w:val="white"/>
              </w:rPr>
              <w:t xml:space="preserve">содержать</w:t>
            </w:r>
            <w:r>
              <w:rPr>
                <w:b/>
                <w:bCs/>
                <w:sz w:val="20"/>
                <w:szCs w:val="20"/>
                <w:highlight w:val="white"/>
              </w:rPr>
              <w:t xml:space="preserve"> следующие сведения и документы</w:t>
            </w:r>
            <w:r>
              <w:rPr>
                <w:b/>
                <w:bCs/>
                <w:sz w:val="20"/>
                <w:szCs w:val="20"/>
                <w:highlight w:val="white"/>
              </w:rPr>
              <w:t xml:space="preserve">*</w:t>
            </w:r>
            <w:r>
              <w:rPr>
                <w:b/>
                <w:bCs/>
                <w:sz w:val="20"/>
                <w:szCs w:val="20"/>
                <w:highlight w:val="white"/>
              </w:rPr>
              <w:t xml:space="preserve">:</w:t>
            </w:r>
            <w:r>
              <w:rPr>
                <w:b/>
                <w:bCs/>
                <w:sz w:val="20"/>
                <w:szCs w:val="20"/>
                <w:highlight w:val="white"/>
              </w:rPr>
            </w:r>
            <w:r>
              <w:rPr>
                <w:b/>
                <w:bCs/>
                <w:sz w:val="20"/>
                <w:szCs w:val="20"/>
                <w:highlight w:val="white"/>
              </w:rPr>
            </w:r>
          </w:p>
          <w:p>
            <w:pPr>
              <w:pStyle w:val="984"/>
              <w:jc w:val="both"/>
              <w:spacing w:before="120" w:after="120"/>
              <w:widowControl w:val="off"/>
              <w:rPr>
                <w:bCs/>
                <w:i/>
                <w:sz w:val="20"/>
                <w:szCs w:val="20"/>
                <w:highlight w:val="white"/>
              </w:rPr>
            </w:pPr>
            <w:r>
              <w:rPr>
                <w:bCs/>
                <w:i/>
                <w:sz w:val="20"/>
                <w:szCs w:val="20"/>
                <w:highlight w:val="white"/>
              </w:rPr>
              <w:t xml:space="preserve"> (*состав документов заявки на участие в </w:t>
            </w:r>
            <w:r>
              <w:rPr>
                <w:bCs/>
                <w:i/>
                <w:sz w:val="20"/>
                <w:szCs w:val="20"/>
                <w:highlight w:val="white"/>
              </w:rPr>
              <w:t xml:space="preserve">запросе котировок</w:t>
            </w:r>
            <w:r>
              <w:rPr>
                <w:bCs/>
                <w:i/>
                <w:sz w:val="20"/>
                <w:szCs w:val="20"/>
                <w:highlight w:val="white"/>
              </w:rPr>
              <w:t xml:space="preserve"> в электронной форме устанавливается Заказчиком в соответствии с настоящим пунктом Информационной карты </w:t>
            </w:r>
            <w:r>
              <w:rPr>
                <w:bCs/>
                <w:i/>
                <w:sz w:val="20"/>
                <w:szCs w:val="20"/>
                <w:highlight w:val="white"/>
              </w:rPr>
              <w:t xml:space="preserve">извещения о </w:t>
            </w:r>
            <w:r>
              <w:rPr>
                <w:bCs/>
                <w:i/>
                <w:sz w:val="20"/>
                <w:szCs w:val="20"/>
                <w:highlight w:val="white"/>
              </w:rPr>
              <w:t xml:space="preserve">закупк</w:t>
            </w:r>
            <w:r>
              <w:rPr>
                <w:bCs/>
                <w:i/>
                <w:sz w:val="20"/>
                <w:szCs w:val="20"/>
                <w:highlight w:val="white"/>
              </w:rPr>
              <w:t xml:space="preserve">е</w:t>
            </w:r>
            <w:r>
              <w:rPr>
                <w:bCs/>
                <w:i/>
                <w:sz w:val="20"/>
                <w:szCs w:val="20"/>
                <w:highlight w:val="white"/>
              </w:rPr>
              <w:t xml:space="preserve">, при этом такой перечень может быть сокращен, но не может быть расширен):</w:t>
            </w:r>
            <w:r>
              <w:rPr>
                <w:bCs/>
                <w:i/>
                <w:sz w:val="20"/>
                <w:szCs w:val="20"/>
                <w:highlight w:val="white"/>
              </w:rPr>
            </w:r>
            <w:r>
              <w:rPr>
                <w:bCs/>
                <w:i/>
                <w:sz w:val="20"/>
                <w:szCs w:val="20"/>
                <w:highlight w:val="white"/>
              </w:rPr>
            </w:r>
          </w:p>
          <w:p>
            <w:pPr>
              <w:pStyle w:val="984"/>
              <w:jc w:val="both"/>
              <w:spacing w:before="120" w:after="120"/>
              <w:rPr>
                <w:color w:val="1f497d"/>
                <w:sz w:val="20"/>
                <w:szCs w:val="20"/>
                <w:highlight w:val="white"/>
              </w:rPr>
            </w:pPr>
            <w:r>
              <w:rPr>
                <w:color w:val="4f81bd"/>
                <w:sz w:val="20"/>
                <w:szCs w:val="20"/>
                <w:highlight w:val="white"/>
              </w:rPr>
              <w:t xml:space="preserve">1</w:t>
            </w:r>
            <w:r>
              <w:rPr>
                <w:color w:val="1f497d"/>
                <w:sz w:val="20"/>
                <w:szCs w:val="20"/>
                <w:highlight w:val="white"/>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highlight w:val="white"/>
              </w:rPr>
            </w:r>
            <w:r>
              <w:rPr>
                <w:color w:val="1f497d"/>
                <w:sz w:val="20"/>
                <w:szCs w:val="20"/>
                <w:highlight w:val="white"/>
              </w:rPr>
            </w:r>
          </w:p>
          <w:p>
            <w:pPr>
              <w:pStyle w:val="984"/>
              <w:jc w:val="both"/>
              <w:rPr>
                <w:color w:val="1f497d"/>
                <w:sz w:val="20"/>
                <w:szCs w:val="20"/>
                <w:highlight w:val="white"/>
              </w:rPr>
            </w:pPr>
            <w:r>
              <w:rPr>
                <w:color w:val="1f497d"/>
                <w:sz w:val="20"/>
                <w:szCs w:val="20"/>
                <w:highlight w:val="white"/>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highlight w:val="white"/>
              </w:rPr>
              <w:t xml:space="preserve">;</w:t>
            </w:r>
            <w:r>
              <w:rPr>
                <w:color w:val="1f497d"/>
                <w:sz w:val="20"/>
                <w:szCs w:val="20"/>
                <w:highlight w:val="white"/>
              </w:rPr>
            </w:r>
            <w:r>
              <w:rPr>
                <w:color w:val="1f497d"/>
                <w:sz w:val="20"/>
                <w:szCs w:val="20"/>
                <w:highlight w:val="white"/>
              </w:rPr>
            </w:r>
          </w:p>
          <w:p>
            <w:pPr>
              <w:pStyle w:val="984"/>
              <w:jc w:val="both"/>
              <w:spacing w:after="120"/>
              <w:rPr>
                <w:i/>
                <w:iCs/>
                <w:sz w:val="20"/>
                <w:szCs w:val="20"/>
                <w:highlight w:val="white"/>
              </w:rPr>
            </w:pPr>
            <w:r>
              <w:rPr>
                <w:i/>
                <w:iCs/>
                <w:sz w:val="20"/>
                <w:szCs w:val="20"/>
                <w:highlight w:val="white"/>
              </w:rPr>
              <w:t xml:space="preserve">(Рекомендуемая форма </w:t>
            </w:r>
            <w:r>
              <w:rPr>
                <w:i/>
                <w:iCs/>
                <w:sz w:val="20"/>
                <w:szCs w:val="20"/>
                <w:highlight w:val="white"/>
              </w:rPr>
              <w:t xml:space="preserve">1</w:t>
            </w:r>
            <w:r>
              <w:rPr>
                <w:i/>
                <w:iCs/>
                <w:sz w:val="20"/>
                <w:szCs w:val="20"/>
                <w:highlight w:val="white"/>
              </w:rPr>
              <w:t xml:space="preserve"> </w:t>
            </w:r>
            <w:r>
              <w:rPr>
                <w:i/>
                <w:iCs/>
                <w:sz w:val="20"/>
                <w:szCs w:val="20"/>
                <w:highlight w:val="white"/>
              </w:rPr>
              <w:t xml:space="preserve">ЗАЯВКИ НА УЧАСТИЕ В </w:t>
            </w:r>
            <w:r>
              <w:rPr>
                <w:i/>
                <w:iCs/>
                <w:sz w:val="20"/>
                <w:szCs w:val="20"/>
                <w:highlight w:val="white"/>
              </w:rPr>
              <w:t xml:space="preserve">ЗАПРОСЕ КОТИРОВОК</w:t>
            </w:r>
            <w:r>
              <w:rPr>
                <w:i/>
                <w:iCs/>
                <w:sz w:val="20"/>
                <w:szCs w:val="20"/>
                <w:highlight w:val="white"/>
              </w:rPr>
              <w:t xml:space="preserve"> В ЭЛЕКТРОННОЙ ФОРМЕ </w:t>
            </w:r>
            <w:r>
              <w:rPr>
                <w:b/>
                <w:i/>
                <w:iCs/>
                <w:sz w:val="20"/>
                <w:szCs w:val="20"/>
                <w:highlight w:val="white"/>
              </w:rPr>
              <w:t xml:space="preserve">«Сведения об участнике закупки»</w:t>
            </w:r>
            <w:r>
              <w:rPr>
                <w:b/>
                <w:i/>
                <w:iCs/>
                <w:sz w:val="20"/>
                <w:szCs w:val="20"/>
                <w:highlight w:val="white"/>
              </w:rPr>
              <w:t xml:space="preserve"> </w:t>
            </w:r>
            <w:r>
              <w:rPr>
                <w:i/>
                <w:iCs/>
                <w:sz w:val="20"/>
                <w:szCs w:val="20"/>
                <w:highlight w:val="white"/>
              </w:rPr>
              <w:t xml:space="preserve">(Раздел 4 «Образцы форм </w:t>
            </w:r>
            <w:r>
              <w:rPr>
                <w:i/>
                <w:iCs/>
                <w:sz w:val="20"/>
                <w:szCs w:val="20"/>
                <w:highlight w:val="white"/>
              </w:rPr>
              <w:t xml:space="preserve">извещения о проведении запроса котировок</w:t>
            </w:r>
            <w:r>
              <w:rPr>
                <w:i/>
                <w:iCs/>
                <w:sz w:val="20"/>
                <w:szCs w:val="20"/>
                <w:highlight w:val="white"/>
              </w:rPr>
              <w:t xml:space="preserve"> в электронной форме»);</w:t>
            </w:r>
            <w:r>
              <w:rPr>
                <w:i/>
                <w:iCs/>
                <w:sz w:val="20"/>
                <w:szCs w:val="20"/>
                <w:highlight w:val="white"/>
              </w:rPr>
            </w:r>
            <w:r>
              <w:rPr>
                <w:i/>
                <w:iCs/>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highlight w:val="white"/>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а) индивидуальным предпринимателем, если участником такой закупки является индивидуальный предприниматель;</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highlight w:val="white"/>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highlight w:val="white"/>
              </w:rPr>
            </w:r>
            <w:r>
              <w:rPr>
                <w:color w:val="1f497d"/>
                <w:sz w:val="20"/>
                <w:szCs w:val="20"/>
                <w:highlight w:val="white"/>
              </w:rPr>
            </w:r>
          </w:p>
          <w:p>
            <w:pPr>
              <w:pStyle w:val="984"/>
              <w:jc w:val="both"/>
              <w:spacing w:before="120" w:after="120"/>
              <w:rPr>
                <w:b/>
                <w:color w:val="1f497d"/>
                <w:sz w:val="20"/>
                <w:szCs w:val="20"/>
                <w:highlight w:val="white"/>
              </w:rPr>
            </w:pPr>
            <w:r>
              <w:rPr>
                <w:b/>
                <w:color w:val="1f497d"/>
                <w:sz w:val="20"/>
                <w:szCs w:val="20"/>
                <w:highlight w:val="white"/>
              </w:rPr>
              <w:t xml:space="preserve">Не установлены/Установлены: </w:t>
            </w:r>
            <w:r>
              <w:rPr>
                <w:b/>
                <w:color w:val="1f497d"/>
                <w:sz w:val="20"/>
                <w:szCs w:val="20"/>
                <w:highlight w:val="white"/>
              </w:rPr>
            </w:r>
            <w:r>
              <w:rPr>
                <w:b/>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____________________________/___________________________</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highlight w:val="white"/>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highlight w:val="white"/>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8) информация и документы об обеспечении заявки на участие в конкурентной закупке с участием субъектов малого и среднего</w:t>
            </w:r>
            <w:r>
              <w:rPr>
                <w:color w:val="4f81bd"/>
                <w:sz w:val="20"/>
                <w:szCs w:val="20"/>
                <w:highlight w:val="white"/>
              </w:rPr>
              <w:t xml:space="preserve"> </w:t>
            </w:r>
            <w:r>
              <w:rPr>
                <w:color w:val="1f497d"/>
                <w:sz w:val="20"/>
                <w:szCs w:val="20"/>
                <w:highlight w:val="white"/>
              </w:rPr>
              <w:t xml:space="preserve">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а) </w:t>
            </w:r>
            <w:r>
              <w:rPr>
                <w:color w:val="1f497d"/>
                <w:sz w:val="20"/>
                <w:szCs w:val="20"/>
                <w:highlight w:val="white"/>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9) декларация о соответствии участника закупки требованиям, установленным подпунктами 1-8 пункта 1</w:t>
            </w:r>
            <w:r>
              <w:rPr>
                <w:color w:val="1f497d"/>
                <w:sz w:val="20"/>
                <w:szCs w:val="20"/>
                <w:highlight w:val="white"/>
              </w:rPr>
              <w:t xml:space="preserve">4</w:t>
            </w:r>
            <w:r>
              <w:rPr>
                <w:color w:val="1f497d"/>
                <w:sz w:val="20"/>
                <w:szCs w:val="20"/>
                <w:highlight w:val="white"/>
              </w:rPr>
              <w:t xml:space="preserve">.1 Информационной карты </w:t>
            </w:r>
            <w:r>
              <w:rPr>
                <w:color w:val="1f497d"/>
                <w:sz w:val="20"/>
                <w:szCs w:val="20"/>
                <w:highlight w:val="white"/>
              </w:rPr>
              <w:t xml:space="preserve">извещения</w:t>
            </w:r>
            <w:r>
              <w:rPr>
                <w:color w:val="1f497d"/>
                <w:sz w:val="20"/>
                <w:szCs w:val="20"/>
                <w:highlight w:val="white"/>
              </w:rPr>
              <w:t xml:space="preserve"> о проведении </w:t>
            </w:r>
            <w:r>
              <w:rPr>
                <w:color w:val="1f497d"/>
                <w:sz w:val="20"/>
                <w:szCs w:val="20"/>
                <w:highlight w:val="white"/>
              </w:rPr>
              <w:t xml:space="preserve">запроса котировок</w:t>
            </w:r>
            <w:r>
              <w:rPr>
                <w:color w:val="1f497d"/>
                <w:sz w:val="20"/>
                <w:szCs w:val="20"/>
                <w:highlight w:val="white"/>
              </w:rPr>
              <w:t xml:space="preserve"> в электронной форме (такая декларация предоставляется посредством программно-аппаратных средств ЭП);</w:t>
            </w:r>
            <w:r>
              <w:rPr>
                <w:color w:val="1f497d"/>
                <w:sz w:val="20"/>
                <w:szCs w:val="20"/>
                <w:highlight w:val="white"/>
              </w:rPr>
            </w:r>
            <w:r>
              <w:rPr>
                <w:color w:val="1f497d"/>
                <w:sz w:val="20"/>
                <w:szCs w:val="20"/>
                <w:highlight w:val="white"/>
              </w:rPr>
            </w:r>
          </w:p>
          <w:p>
            <w:pPr>
              <w:pStyle w:val="984"/>
              <w:jc w:val="both"/>
              <w:rPr>
                <w:color w:val="1f497d"/>
                <w:sz w:val="20"/>
                <w:szCs w:val="20"/>
                <w:highlight w:val="white"/>
              </w:rPr>
            </w:pPr>
            <w:r>
              <w:rPr>
                <w:color w:val="1f497d"/>
                <w:sz w:val="20"/>
                <w:szCs w:val="20"/>
                <w:highlight w:val="white"/>
              </w:rPr>
              <w:t xml:space="preserve">10) предложение участника закупки в отношении предмета закупки</w:t>
            </w:r>
            <w:r>
              <w:rPr>
                <w:color w:val="1f497d"/>
                <w:sz w:val="20"/>
                <w:szCs w:val="20"/>
                <w:highlight w:val="white"/>
              </w:rPr>
            </w:r>
            <w:r>
              <w:rPr>
                <w:color w:val="1f497d"/>
                <w:sz w:val="20"/>
                <w:szCs w:val="20"/>
                <w:highlight w:val="white"/>
              </w:rPr>
            </w:r>
          </w:p>
          <w:p>
            <w:pPr>
              <w:pStyle w:val="984"/>
              <w:jc w:val="both"/>
              <w:widowControl w:val="off"/>
              <w:rPr>
                <w:i/>
                <w:iCs/>
                <w:sz w:val="20"/>
                <w:szCs w:val="20"/>
                <w:highlight w:val="white"/>
              </w:rPr>
            </w:pPr>
            <w:r>
              <w:rPr>
                <w:i/>
                <w:iCs/>
                <w:sz w:val="20"/>
                <w:szCs w:val="20"/>
                <w:highlight w:val="white"/>
              </w:rPr>
              <w:t xml:space="preserve">(Рекомендуемая форма </w:t>
            </w:r>
            <w:r>
              <w:rPr>
                <w:i/>
                <w:iCs/>
                <w:sz w:val="20"/>
                <w:szCs w:val="20"/>
                <w:highlight w:val="white"/>
              </w:rPr>
              <w:t xml:space="preserve">2</w:t>
            </w:r>
            <w:r>
              <w:rPr>
                <w:i/>
                <w:iCs/>
                <w:sz w:val="20"/>
                <w:szCs w:val="20"/>
                <w:highlight w:val="white"/>
              </w:rPr>
              <w:t xml:space="preserve"> </w:t>
            </w:r>
            <w:r>
              <w:rPr>
                <w:i/>
                <w:iCs/>
                <w:sz w:val="20"/>
                <w:szCs w:val="20"/>
                <w:highlight w:val="white"/>
              </w:rPr>
              <w:t xml:space="preserve">ЗАЯВКИ НА УЧАСТИЕ В ЗАПРОСЕ КОТИРОВОК  В ЭЛЕКТРОННОЙ ФОРМЕ </w:t>
            </w:r>
            <w:r>
              <w:rPr>
                <w:b/>
                <w:i/>
                <w:iCs/>
                <w:sz w:val="20"/>
                <w:szCs w:val="20"/>
                <w:highlight w:val="white"/>
              </w:rPr>
              <w:t xml:space="preserve">«Предложение участника запроса котировок в электронной форме в отношении предмета закупки»»</w:t>
            </w:r>
            <w:r>
              <w:rPr>
                <w:i/>
                <w:iCs/>
                <w:sz w:val="20"/>
                <w:szCs w:val="20"/>
                <w:highlight w:val="white"/>
              </w:rPr>
              <w:t xml:space="preserve"> (Раздел 4 «Образцы форм извещения  о проведении запроса котировок</w:t>
            </w:r>
            <w:r>
              <w:rPr>
                <w:i/>
                <w:iCs/>
                <w:sz w:val="20"/>
                <w:szCs w:val="20"/>
                <w:highlight w:val="white"/>
              </w:rPr>
              <w:t xml:space="preserve"> в электронной форме»);</w:t>
            </w:r>
            <w:r>
              <w:rPr>
                <w:i/>
                <w:iCs/>
                <w:sz w:val="20"/>
                <w:szCs w:val="20"/>
                <w:highlight w:val="white"/>
              </w:rPr>
            </w:r>
            <w:r>
              <w:rPr>
                <w:i/>
                <w:iCs/>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11</w:t>
            </w:r>
            <w:r>
              <w:rPr>
                <w:color w:val="1f497d"/>
                <w:sz w:val="20"/>
                <w:szCs w:val="20"/>
                <w:highlight w:val="white"/>
              </w:rPr>
              <w:t xml:space="preserve">) копии документов, подтвер</w:t>
            </w:r>
            <w:r>
              <w:rPr>
                <w:color w:val="1f497d"/>
                <w:sz w:val="20"/>
                <w:szCs w:val="20"/>
                <w:highlight w:val="white"/>
              </w:rPr>
              <w:t xml:space="preserve">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w:t>
            </w:r>
            <w:r>
              <w:rPr>
                <w:color w:val="1f497d"/>
                <w:sz w:val="20"/>
                <w:szCs w:val="20"/>
                <w:highlight w:val="white"/>
              </w:rPr>
            </w:r>
            <w:r>
              <w:rPr>
                <w:color w:val="1f497d"/>
                <w:sz w:val="20"/>
                <w:szCs w:val="20"/>
                <w:highlight w:val="white"/>
              </w:rPr>
            </w:r>
          </w:p>
          <w:p>
            <w:pPr>
              <w:pStyle w:val="984"/>
              <w:jc w:val="both"/>
              <w:spacing w:before="120" w:after="120"/>
              <w:rPr>
                <w:b/>
                <w:color w:val="1f497d"/>
                <w:sz w:val="20"/>
                <w:szCs w:val="20"/>
                <w:highlight w:val="white"/>
              </w:rPr>
            </w:pPr>
            <w:r>
              <w:rPr>
                <w:b/>
                <w:color w:val="1f497d"/>
                <w:sz w:val="20"/>
                <w:szCs w:val="20"/>
                <w:highlight w:val="white"/>
              </w:rPr>
              <w:t xml:space="preserve">Не установлены/Установлены:</w:t>
            </w:r>
            <w:r>
              <w:rPr>
                <w:b/>
                <w:color w:val="1f497d"/>
                <w:sz w:val="20"/>
                <w:szCs w:val="20"/>
                <w:highlight w:val="white"/>
              </w:rPr>
            </w:r>
            <w:r>
              <w:rPr>
                <w:b/>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___________________________________________________________</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color w:val="1f497d"/>
                <w:sz w:val="20"/>
                <w:szCs w:val="20"/>
                <w:highlight w:val="white"/>
              </w:rPr>
              <w:t xml:space="preserve">;</w:t>
            </w:r>
            <w:r>
              <w:rPr>
                <w:color w:val="1f497d"/>
                <w:sz w:val="20"/>
                <w:szCs w:val="20"/>
                <w:highlight w:val="white"/>
              </w:rPr>
            </w:r>
            <w:r>
              <w:rPr>
                <w:color w:val="1f497d"/>
                <w:sz w:val="20"/>
                <w:szCs w:val="20"/>
                <w:highlight w:val="white"/>
              </w:rPr>
            </w:r>
          </w:p>
          <w:p>
            <w:pPr>
              <w:pStyle w:val="984"/>
              <w:jc w:val="both"/>
              <w:spacing w:before="120" w:after="120"/>
              <w:widowControl w:val="off"/>
              <w:rPr>
                <w:iCs/>
                <w:color w:val="1f497d"/>
                <w:sz w:val="20"/>
                <w:szCs w:val="20"/>
                <w:highlight w:val="white"/>
              </w:rPr>
            </w:pPr>
            <w:r>
              <w:rPr>
                <w:bCs/>
                <w:color w:val="1f497d"/>
                <w:sz w:val="20"/>
                <w:szCs w:val="20"/>
                <w:highlight w:val="white"/>
              </w:rPr>
              <w:t xml:space="preserve">12)</w:t>
            </w:r>
            <w:r>
              <w:rPr>
                <w:color w:val="1f497d"/>
                <w:sz w:val="20"/>
                <w:szCs w:val="20"/>
                <w:highlight w:val="white"/>
              </w:rPr>
              <w:t xml:space="preserve"> </w:t>
            </w:r>
            <w:r>
              <w:rPr>
                <w:iCs/>
                <w:color w:val="1f497d"/>
                <w:sz w:val="20"/>
                <w:szCs w:val="20"/>
                <w:highlight w:val="white"/>
              </w:rPr>
              <w:t xml:space="preserve">наименование страны происхождени</w:t>
            </w:r>
            <w:r>
              <w:rPr>
                <w:iCs/>
                <w:color w:val="1f497d"/>
                <w:sz w:val="20"/>
                <w:szCs w:val="20"/>
                <w:highlight w:val="white"/>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highlight w:val="white"/>
              </w:rPr>
            </w:r>
            <w:r>
              <w:rPr>
                <w:iCs/>
                <w:color w:val="1f497d"/>
                <w:sz w:val="20"/>
                <w:szCs w:val="20"/>
                <w:highlight w:val="white"/>
              </w:rPr>
            </w:r>
          </w:p>
          <w:p>
            <w:pPr>
              <w:pStyle w:val="984"/>
              <w:jc w:val="both"/>
              <w:spacing w:before="120" w:after="120"/>
              <w:widowControl w:val="off"/>
              <w:rPr>
                <w:iCs/>
                <w:color w:val="1f497d"/>
                <w:sz w:val="10"/>
                <w:szCs w:val="10"/>
                <w:highlight w:val="white"/>
              </w:rPr>
            </w:pPr>
            <w:r>
              <w:rPr>
                <w:iCs/>
                <w:color w:val="1f497d"/>
                <w:sz w:val="20"/>
                <w:szCs w:val="20"/>
                <w:highlight w:val="white"/>
              </w:rPr>
              <w:t xml:space="preserve">_________________________________________________________</w:t>
            </w:r>
            <w:r>
              <w:rPr>
                <w:iCs/>
                <w:color w:val="1f497d"/>
                <w:sz w:val="10"/>
                <w:szCs w:val="10"/>
                <w:highlight w:val="white"/>
              </w:rPr>
            </w:r>
            <w:r>
              <w:rPr>
                <w:iCs/>
                <w:color w:val="1f497d"/>
                <w:sz w:val="10"/>
                <w:szCs w:val="10"/>
                <w:highlight w:val="white"/>
              </w:rPr>
            </w:r>
          </w:p>
          <w:p>
            <w:pPr>
              <w:pStyle w:val="984"/>
              <w:jc w:val="both"/>
              <w:spacing w:before="120" w:after="120"/>
              <w:widowControl w:val="off"/>
              <w:rPr>
                <w:i/>
                <w:iCs/>
                <w:color w:val="1f497d"/>
                <w:sz w:val="20"/>
                <w:szCs w:val="20"/>
                <w:highlight w:val="white"/>
              </w:rPr>
            </w:pPr>
            <w:r>
              <w:rPr>
                <w:i/>
                <w:iCs/>
                <w:color w:val="1f497d"/>
                <w:sz w:val="20"/>
                <w:szCs w:val="20"/>
                <w:highlight w:val="white"/>
              </w:rPr>
              <w:t xml:space="preserve">(у</w:t>
            </w:r>
            <w:r>
              <w:rPr>
                <w:i/>
                <w:iCs/>
                <w:color w:val="1f497d"/>
                <w:sz w:val="20"/>
                <w:szCs w:val="20"/>
                <w:highlight w:val="white"/>
              </w:rPr>
              <w:t xml:space="preserve">казываются представляемые участником информация и документы, подтверждающие страну происхождения товара</w:t>
            </w:r>
            <w:r>
              <w:rPr>
                <w:i/>
                <w:iCs/>
                <w:color w:val="1f497d"/>
                <w:sz w:val="20"/>
                <w:szCs w:val="20"/>
                <w:highlight w:val="white"/>
              </w:rPr>
              <w:t xml:space="preserve">);</w:t>
            </w:r>
            <w:r>
              <w:rPr>
                <w:i/>
                <w:iCs/>
                <w:color w:val="1f497d"/>
                <w:sz w:val="20"/>
                <w:szCs w:val="20"/>
                <w:highlight w:val="white"/>
              </w:rPr>
            </w:r>
            <w:r>
              <w:rPr>
                <w:i/>
                <w:iCs/>
                <w:color w:val="1f497d"/>
                <w:sz w:val="20"/>
                <w:szCs w:val="20"/>
                <w:highlight w:val="white"/>
              </w:rPr>
            </w:r>
          </w:p>
          <w:p>
            <w:pPr>
              <w:pStyle w:val="984"/>
              <w:jc w:val="both"/>
              <w:spacing w:before="120" w:after="120"/>
              <w:widowControl w:val="off"/>
              <w:rPr>
                <w:bCs/>
                <w:color w:val="1f497d"/>
                <w:sz w:val="20"/>
                <w:szCs w:val="20"/>
                <w:highlight w:val="white"/>
              </w:rPr>
            </w:pPr>
            <w:r>
              <w:rPr>
                <w:bCs/>
                <w:color w:val="1f497d"/>
                <w:sz w:val="20"/>
                <w:szCs w:val="20"/>
                <w:highlight w:val="white"/>
              </w:rPr>
              <w:t xml:space="preserve">13) предложение о цене договора (единицы товара, работы, услуги).</w:t>
            </w:r>
            <w:r>
              <w:rPr>
                <w:bCs/>
                <w:color w:val="1f497d"/>
                <w:sz w:val="20"/>
                <w:szCs w:val="20"/>
                <w:highlight w:val="white"/>
              </w:rPr>
            </w:r>
            <w:r>
              <w:rPr>
                <w:bCs/>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20</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Способ</w:t>
            </w:r>
            <w:r>
              <w:rPr>
                <w:b/>
                <w:sz w:val="20"/>
                <w:szCs w:val="20"/>
                <w:highlight w:val="white"/>
              </w:rPr>
              <w:t xml:space="preserve">ы и</w:t>
            </w:r>
            <w:r>
              <w:rPr>
                <w:b/>
                <w:sz w:val="20"/>
                <w:szCs w:val="20"/>
                <w:highlight w:val="white"/>
              </w:rPr>
              <w:t xml:space="preserve"> размер обеспечения заявки на участие в закупке, порядок</w:t>
            </w:r>
            <w:r>
              <w:rPr>
                <w:b/>
                <w:sz w:val="20"/>
                <w:szCs w:val="20"/>
                <w:highlight w:val="white"/>
              </w:rPr>
              <w:t xml:space="preserve"> и срок</w:t>
            </w:r>
            <w:r>
              <w:rPr>
                <w:b/>
                <w:sz w:val="20"/>
                <w:szCs w:val="20"/>
                <w:highlight w:val="white"/>
              </w:rPr>
              <w:t xml:space="preserve"> его предоставления </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
                <w:color w:val="1f497d"/>
                <w:sz w:val="20"/>
                <w:szCs w:val="20"/>
                <w:highlight w:val="white"/>
              </w:rPr>
            </w:pPr>
            <w:r>
              <w:rPr>
                <w:b/>
                <w:color w:val="1f497d"/>
                <w:sz w:val="20"/>
                <w:szCs w:val="20"/>
                <w:highlight w:val="white"/>
              </w:rPr>
              <w:t xml:space="preserve">20.1. Не установлено/Установлено:</w:t>
            </w:r>
            <w:r>
              <w:rPr>
                <w:b/>
                <w:color w:val="1f497d"/>
                <w:sz w:val="20"/>
                <w:szCs w:val="20"/>
                <w:highlight w:val="white"/>
              </w:rPr>
            </w:r>
            <w:r>
              <w:rPr>
                <w:b/>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в размере________ % НМЦД,  ( _____________________ руб.) *</w:t>
            </w:r>
            <w:r>
              <w:rPr>
                <w:color w:val="1f497d"/>
                <w:sz w:val="20"/>
                <w:szCs w:val="20"/>
                <w:highlight w:val="white"/>
              </w:rPr>
            </w:r>
            <w:r>
              <w:rPr>
                <w:color w:val="1f497d"/>
                <w:sz w:val="20"/>
                <w:szCs w:val="20"/>
                <w:highlight w:val="white"/>
              </w:rPr>
            </w:r>
          </w:p>
          <w:p>
            <w:pPr>
              <w:pStyle w:val="984"/>
              <w:jc w:val="both"/>
              <w:spacing w:before="120" w:after="120"/>
              <w:rPr>
                <w:i/>
                <w:sz w:val="20"/>
                <w:szCs w:val="20"/>
                <w:highlight w:val="white"/>
              </w:rPr>
            </w:pPr>
            <w:r>
              <w:rPr>
                <w:i/>
                <w:sz w:val="20"/>
                <w:szCs w:val="20"/>
                <w:highlight w:val="white"/>
              </w:rPr>
              <w:t xml:space="preserve">(*Требование об обеспечении заявок на участие </w:t>
            </w:r>
            <w:r>
              <w:rPr>
                <w:i/>
                <w:sz w:val="20"/>
                <w:szCs w:val="20"/>
                <w:highlight w:val="white"/>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highlight w:val="white"/>
              </w:rPr>
            </w:r>
            <w:r>
              <w:rPr>
                <w:i/>
                <w:sz w:val="20"/>
                <w:szCs w:val="20"/>
                <w:highlight w:val="white"/>
              </w:rPr>
            </w:r>
          </w:p>
          <w:p>
            <w:pPr>
              <w:pStyle w:val="984"/>
              <w:jc w:val="both"/>
              <w:spacing w:before="120" w:after="120"/>
              <w:rPr>
                <w:iCs/>
                <w:sz w:val="20"/>
                <w:szCs w:val="20"/>
                <w:highlight w:val="white"/>
              </w:rPr>
            </w:pPr>
            <w:r>
              <w:rPr>
                <w:iCs/>
                <w:sz w:val="20"/>
                <w:szCs w:val="20"/>
                <w:highlight w:val="white"/>
              </w:rPr>
              <w:t xml:space="preserve">18.2.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перечень</w:t>
            </w:r>
            <w:r>
              <w:rPr>
                <w:iCs/>
                <w:sz w:val="20"/>
                <w:szCs w:val="20"/>
                <w:highlight w:val="white"/>
              </w:rPr>
              <w:t xml:space="preserve">, определенный Правительством РФ в соответствии с Федеральноым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18.3. Требование об о</w:t>
            </w:r>
            <w:r>
              <w:rPr>
                <w:iCs/>
                <w:sz w:val="20"/>
                <w:szCs w:val="20"/>
                <w:highlight w:val="white"/>
              </w:rPr>
              <w:t xml:space="preserve">беспечении заявки на участие в запросе котировок</w:t>
            </w:r>
            <w:r>
              <w:rPr>
                <w:iCs/>
                <w:sz w:val="20"/>
                <w:szCs w:val="20"/>
                <w:highlight w:val="white"/>
              </w:rPr>
              <w:t xml:space="preserve"> в электронной форме в равной мере распространяется на всех участников закупки.</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18.4. Денежные средства, внесенные на специальный банковский счет в качестве обеспечения заявки на участие в </w:t>
            </w:r>
            <w:r>
              <w:rPr>
                <w:iCs/>
                <w:sz w:val="20"/>
                <w:szCs w:val="20"/>
                <w:highlight w:val="white"/>
              </w:rPr>
              <w:t xml:space="preserve">запросе котировок</w:t>
            </w:r>
            <w:r>
              <w:rPr>
                <w:iCs/>
                <w:sz w:val="20"/>
                <w:szCs w:val="20"/>
                <w:highlight w:val="white"/>
              </w:rPr>
              <w:t xml:space="preserve"> 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установленных </w:t>
            </w:r>
            <w:r>
              <w:rPr>
                <w:iCs/>
                <w:sz w:val="20"/>
                <w:szCs w:val="20"/>
                <w:highlight w:val="white"/>
              </w:rPr>
              <w:t xml:space="preserve">извещением</w:t>
            </w:r>
            <w:r>
              <w:rPr>
                <w:iCs/>
                <w:sz w:val="20"/>
                <w:szCs w:val="20"/>
                <w:highlight w:val="white"/>
              </w:rPr>
              <w:t xml:space="preserve"> о проведении </w:t>
            </w:r>
            <w:r>
              <w:rPr>
                <w:iCs/>
                <w:sz w:val="20"/>
                <w:szCs w:val="20"/>
                <w:highlight w:val="white"/>
              </w:rPr>
              <w:t xml:space="preserve">запроса котировок</w:t>
            </w:r>
            <w:r>
              <w:rPr>
                <w:iCs/>
                <w:sz w:val="20"/>
                <w:szCs w:val="20"/>
                <w:highlight w:val="white"/>
              </w:rPr>
              <w:t xml:space="preserve"> в электронной форме, обеспечения исполне</w:t>
            </w:r>
            <w:r>
              <w:rPr>
                <w:iCs/>
                <w:sz w:val="20"/>
                <w:szCs w:val="20"/>
                <w:highlight w:val="white"/>
              </w:rPr>
              <w:t xml:space="preserve">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highlight w:val="white"/>
              </w:rPr>
            </w:r>
            <w:r>
              <w:rPr>
                <w:iCs/>
                <w:sz w:val="20"/>
                <w:szCs w:val="20"/>
                <w:highlight w:val="white"/>
              </w:rPr>
            </w:r>
          </w:p>
          <w:p>
            <w:pPr>
              <w:pStyle w:val="984"/>
              <w:jc w:val="both"/>
              <w:spacing w:before="120" w:after="120"/>
              <w:rPr>
                <w:iCs/>
                <w:color w:val="1f497d"/>
                <w:sz w:val="20"/>
                <w:szCs w:val="20"/>
                <w:highlight w:val="white"/>
              </w:rPr>
            </w:pPr>
            <w:r>
              <w:rPr>
                <w:iCs/>
                <w:color w:val="1f497d"/>
                <w:sz w:val="20"/>
                <w:szCs w:val="20"/>
                <w:highlight w:val="white"/>
              </w:rPr>
              <w:t xml:space="preserve">Получатель 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1)</w:t>
              <w:tab/>
              <w:t xml:space="preserve">место нахождения: </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2)</w:t>
              <w:tab/>
              <w:t xml:space="preserve">реквизиты: </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ИНН/КПП 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КПП 519001001</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р/с.: __________________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Наименование банка_____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к/с.: __________________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БИК__________________</w:t>
            </w:r>
            <w:r>
              <w:rPr>
                <w:iCs/>
                <w:color w:val="1f497d"/>
                <w:sz w:val="20"/>
                <w:szCs w:val="20"/>
                <w:highlight w:val="white"/>
              </w:rPr>
            </w:r>
            <w:r>
              <w:rPr>
                <w:iCs/>
                <w:color w:val="1f497d"/>
                <w:sz w:val="20"/>
                <w:szCs w:val="20"/>
                <w:highlight w:val="white"/>
              </w:rPr>
            </w:r>
          </w:p>
          <w:p>
            <w:pPr>
              <w:pStyle w:val="984"/>
              <w:jc w:val="both"/>
              <w:spacing w:before="120" w:after="120"/>
              <w:rPr>
                <w:iCs/>
                <w:sz w:val="20"/>
                <w:szCs w:val="20"/>
                <w:highlight w:val="white"/>
              </w:rPr>
            </w:pPr>
            <w:r>
              <w:rPr>
                <w:iCs/>
                <w:sz w:val="20"/>
                <w:szCs w:val="20"/>
                <w:highlight w:val="white"/>
              </w:rPr>
              <w:t xml:space="preserve">18.5. Денежные средства, внесенные в качестве обеспечения заявки на участие в закупке, возвращаются:</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highlight w:val="white"/>
              </w:rPr>
            </w:r>
            <w:r>
              <w:rPr>
                <w:iCs/>
                <w:sz w:val="20"/>
                <w:szCs w:val="20"/>
                <w:highlight w:val="white"/>
              </w:rPr>
            </w:r>
          </w:p>
          <w:p>
            <w:pPr>
              <w:pStyle w:val="984"/>
              <w:jc w:val="both"/>
              <w:spacing w:before="120" w:after="120"/>
              <w:rPr>
                <w:i/>
                <w:iCs/>
                <w:color w:val="4472c4"/>
                <w:sz w:val="20"/>
                <w:szCs w:val="20"/>
                <w:highlight w:val="white"/>
              </w:rPr>
            </w:pPr>
            <w:r>
              <w:rPr>
                <w:iCs/>
                <w:sz w:val="20"/>
                <w:szCs w:val="20"/>
                <w:highlight w:val="white"/>
              </w:rPr>
              <w:t xml:space="preserve">18.6.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highlight w:val="white"/>
              </w:rPr>
            </w:r>
            <w:r>
              <w:rPr>
                <w:i/>
                <w:iCs/>
                <w:color w:val="4472c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bCs/>
                <w:sz w:val="20"/>
                <w:szCs w:val="20"/>
                <w:highlight w:val="white"/>
              </w:rPr>
            </w:pPr>
            <w:r>
              <w:rPr>
                <w:rFonts w:eastAsia="Calibri"/>
                <w:b/>
                <w:bCs/>
                <w:sz w:val="20"/>
                <w:szCs w:val="20"/>
                <w:highlight w:val="white"/>
              </w:rPr>
              <w:t xml:space="preserve">С</w:t>
            </w:r>
            <w:r>
              <w:rPr>
                <w:rFonts w:eastAsia="Calibri"/>
                <w:b/>
                <w:bCs/>
                <w:sz w:val="20"/>
                <w:szCs w:val="20"/>
                <w:highlight w:val="white"/>
              </w:rPr>
              <w:t xml:space="preserve">пособ</w:t>
            </w:r>
            <w:r>
              <w:rPr>
                <w:rFonts w:eastAsia="Calibri"/>
                <w:b/>
                <w:bCs/>
                <w:sz w:val="20"/>
                <w:szCs w:val="20"/>
                <w:highlight w:val="white"/>
              </w:rPr>
              <w:t xml:space="preserve">ы и размер обеспечения</w:t>
            </w:r>
            <w:r>
              <w:rPr>
                <w:rFonts w:eastAsia="Calibri"/>
                <w:b/>
                <w:bCs/>
                <w:sz w:val="20"/>
                <w:szCs w:val="20"/>
                <w:highlight w:val="white"/>
              </w:rPr>
              <w:t xml:space="preserve"> исполнения договора, </w:t>
            </w:r>
            <w:r>
              <w:rPr>
                <w:rFonts w:eastAsia="Calibri"/>
                <w:b/>
                <w:bCs/>
                <w:sz w:val="20"/>
                <w:szCs w:val="20"/>
                <w:highlight w:val="white"/>
              </w:rPr>
              <w:t xml:space="preserve">порядок и </w:t>
            </w:r>
            <w:r>
              <w:rPr>
                <w:rFonts w:eastAsia="Calibri"/>
                <w:b/>
                <w:bCs/>
                <w:sz w:val="20"/>
                <w:szCs w:val="20"/>
                <w:highlight w:val="white"/>
              </w:rPr>
              <w:t xml:space="preserve">срок </w:t>
            </w:r>
            <w:r>
              <w:rPr>
                <w:rFonts w:eastAsia="Calibri"/>
                <w:b/>
                <w:bCs/>
                <w:sz w:val="20"/>
                <w:szCs w:val="20"/>
                <w:highlight w:val="white"/>
              </w:rPr>
              <w:t xml:space="preserve">его </w:t>
            </w:r>
            <w:r>
              <w:rPr>
                <w:rFonts w:eastAsia="Calibri"/>
                <w:b/>
                <w:bCs/>
                <w:sz w:val="20"/>
                <w:szCs w:val="20"/>
                <w:highlight w:val="white"/>
              </w:rPr>
              <w:t xml:space="preserve">предоставления, </w:t>
            </w:r>
            <w:r>
              <w:rPr>
                <w:rFonts w:eastAsia="Calibri"/>
                <w:b/>
                <w:bCs/>
                <w:sz w:val="20"/>
                <w:szCs w:val="20"/>
                <w:highlight w:val="white"/>
              </w:rPr>
              <w:t xml:space="preserve">основное обязательство, исполнение которого обеспечивается и срок его исполнения</w:t>
            </w:r>
            <w:r>
              <w:rPr>
                <w:b/>
                <w:bCs/>
                <w:sz w:val="20"/>
                <w:szCs w:val="20"/>
                <w:highlight w:val="white"/>
              </w:rPr>
            </w:r>
            <w:r>
              <w:rPr>
                <w:b/>
                <w:bCs/>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
                <w:color w:val="1f497d"/>
                <w:sz w:val="20"/>
                <w:szCs w:val="20"/>
                <w:highlight w:val="white"/>
              </w:rPr>
            </w:pPr>
            <w:r>
              <w:rPr>
                <w:b/>
                <w:color w:val="1f497d"/>
                <w:sz w:val="20"/>
                <w:szCs w:val="20"/>
                <w:highlight w:val="white"/>
              </w:rPr>
              <w:t xml:space="preserve">21.1. Не установлено/установлено:</w:t>
            </w:r>
            <w:r>
              <w:rPr>
                <w:b/>
                <w:color w:val="1f497d"/>
                <w:sz w:val="20"/>
                <w:szCs w:val="20"/>
                <w:highlight w:val="white"/>
              </w:rPr>
            </w:r>
            <w:r>
              <w:rPr>
                <w:b/>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в размере ______ % НМЦД, (</w:t>
            </w:r>
            <w:r>
              <w:rPr>
                <w:color w:val="1f497d"/>
                <w:sz w:val="20"/>
                <w:szCs w:val="20"/>
                <w:highlight w:val="white"/>
              </w:rPr>
              <w:t xml:space="preserve"> </w:t>
            </w:r>
            <w:r>
              <w:rPr>
                <w:color w:val="1f497d"/>
                <w:sz w:val="20"/>
                <w:szCs w:val="20"/>
                <w:highlight w:val="white"/>
              </w:rPr>
              <w:t xml:space="preserve">_____________________ руб.) * </w:t>
            </w:r>
            <w:r>
              <w:rPr>
                <w:color w:val="1f497d"/>
                <w:sz w:val="20"/>
                <w:szCs w:val="20"/>
                <w:highlight w:val="white"/>
              </w:rPr>
            </w:r>
            <w:r>
              <w:rPr>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Основное обязательство, исполнение которого обеспечивается, и срок его исполнения:_________________________________________</w:t>
            </w:r>
            <w:r>
              <w:rPr>
                <w:color w:val="1f497d"/>
                <w:sz w:val="20"/>
                <w:szCs w:val="20"/>
                <w:highlight w:val="white"/>
              </w:rPr>
            </w:r>
            <w:r>
              <w:rPr>
                <w:color w:val="1f497d"/>
                <w:sz w:val="20"/>
                <w:szCs w:val="20"/>
                <w:highlight w:val="white"/>
              </w:rPr>
            </w:r>
          </w:p>
          <w:p>
            <w:pPr>
              <w:pStyle w:val="984"/>
              <w:jc w:val="both"/>
              <w:spacing w:before="120" w:after="120"/>
              <w:rPr>
                <w:i/>
                <w:iCs/>
                <w:sz w:val="20"/>
                <w:szCs w:val="20"/>
                <w:highlight w:val="white"/>
              </w:rPr>
            </w:pPr>
            <w:r>
              <w:rPr>
                <w:i/>
                <w:iCs/>
                <w:sz w:val="20"/>
                <w:szCs w:val="20"/>
                <w:highlight w:val="white"/>
              </w:rPr>
              <w:t xml:space="preserve">* (размер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highlight w:val="white"/>
              </w:rPr>
            </w:r>
            <w:r>
              <w:rPr>
                <w:i/>
                <w:iCs/>
                <w:sz w:val="20"/>
                <w:szCs w:val="20"/>
                <w:highlight w:val="white"/>
              </w:rPr>
            </w:r>
          </w:p>
          <w:p>
            <w:pPr>
              <w:pStyle w:val="984"/>
              <w:jc w:val="both"/>
              <w:spacing w:before="120" w:after="120"/>
              <w:rPr>
                <w:sz w:val="20"/>
                <w:szCs w:val="20"/>
                <w:highlight w:val="white"/>
              </w:rPr>
            </w:pPr>
            <w:r>
              <w:rPr>
                <w:sz w:val="20"/>
                <w:szCs w:val="20"/>
                <w:highlight w:val="white"/>
              </w:rPr>
              <w:t xml:space="preserve">21</w:t>
            </w:r>
            <w:r>
              <w:rPr>
                <w:sz w:val="20"/>
                <w:szCs w:val="20"/>
                <w:highlight w:val="white"/>
              </w:rPr>
              <w:t xml:space="preserve">.2. Обеспечение исполнения договора может обеспечиваться путем внесения денежных средств или путем предоставления </w:t>
            </w:r>
            <w:r>
              <w:rPr>
                <w:sz w:val="20"/>
                <w:szCs w:val="20"/>
                <w:highlight w:val="white"/>
              </w:rPr>
              <w:t xml:space="preserve">независимой</w:t>
            </w:r>
            <w:r>
              <w:rPr>
                <w:sz w:val="20"/>
                <w:szCs w:val="20"/>
                <w:highlight w:val="white"/>
              </w:rPr>
              <w:t xml:space="preserve">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21</w:t>
            </w:r>
            <w:r>
              <w:rPr>
                <w:sz w:val="20"/>
                <w:szCs w:val="20"/>
                <w:highlight w:val="white"/>
              </w:rPr>
              <w:t xml:space="preserve">.3. Денежные средства в качестве обеспечения исполнения договора вносятся участником закупки на счет Заказчика:</w:t>
            </w:r>
            <w:r>
              <w:rPr>
                <w:sz w:val="20"/>
                <w:szCs w:val="20"/>
                <w:highlight w:val="white"/>
              </w:rPr>
            </w:r>
            <w:r>
              <w:rPr>
                <w:sz w:val="20"/>
                <w:szCs w:val="20"/>
                <w:highlight w:val="white"/>
              </w:rPr>
            </w:r>
          </w:p>
          <w:p>
            <w:pPr>
              <w:pStyle w:val="984"/>
              <w:jc w:val="both"/>
              <w:spacing w:before="120" w:after="120"/>
              <w:tabs>
                <w:tab w:val="left" w:pos="2609" w:leader="none"/>
                <w:tab w:val="left" w:pos="2824" w:leader="none"/>
              </w:tabs>
              <w:rPr>
                <w:iCs/>
                <w:color w:val="1f497d"/>
                <w:sz w:val="20"/>
                <w:szCs w:val="20"/>
                <w:highlight w:val="white"/>
              </w:rPr>
            </w:pPr>
            <w:r>
              <w:rPr>
                <w:iCs/>
                <w:color w:val="1f497d"/>
                <w:sz w:val="20"/>
                <w:szCs w:val="20"/>
                <w:highlight w:val="white"/>
              </w:rPr>
              <w:t xml:space="preserve">Получатель 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1)</w:t>
              <w:tab/>
              <w:t xml:space="preserve">место нахождения: </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2)</w:t>
              <w:tab/>
              <w:t xml:space="preserve">реквизиты: </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ИНН/КПП 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КПП 519001001</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р/с.: ___________________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Наименование банка______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к/с.: ____________________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БИК____________________</w:t>
            </w:r>
            <w:r>
              <w:rPr>
                <w:iCs/>
                <w:color w:val="1f497d"/>
                <w:sz w:val="20"/>
                <w:szCs w:val="20"/>
                <w:highlight w:val="white"/>
              </w:rPr>
            </w:r>
            <w:r>
              <w:rPr>
                <w:iCs/>
                <w:color w:val="1f497d"/>
                <w:sz w:val="20"/>
                <w:szCs w:val="20"/>
                <w:highlight w:val="white"/>
              </w:rPr>
            </w:r>
          </w:p>
          <w:p>
            <w:pPr>
              <w:pStyle w:val="984"/>
              <w:jc w:val="both"/>
              <w:spacing w:before="120" w:after="120"/>
              <w:rPr>
                <w:iCs/>
                <w:color w:val="1f497d"/>
                <w:sz w:val="20"/>
                <w:szCs w:val="20"/>
                <w:highlight w:val="white"/>
              </w:rPr>
            </w:pPr>
            <w:r>
              <w:rPr>
                <w:iCs/>
                <w:color w:val="1f497d"/>
                <w:sz w:val="20"/>
                <w:szCs w:val="20"/>
                <w:highlight w:val="white"/>
              </w:rPr>
              <w:t xml:space="preserve">Обязательным условием является указание назначения платежа: </w:t>
            </w:r>
            <w:r>
              <w:rPr>
                <w:iCs/>
                <w:color w:val="1f497d"/>
                <w:sz w:val="20"/>
                <w:szCs w:val="20"/>
                <w:highlight w:val="white"/>
              </w:rPr>
            </w:r>
            <w:r>
              <w:rPr>
                <w:iCs/>
                <w:color w:val="1f497d"/>
                <w:sz w:val="20"/>
                <w:szCs w:val="20"/>
                <w:highlight w:val="white"/>
              </w:rPr>
            </w:r>
          </w:p>
          <w:p>
            <w:pPr>
              <w:pStyle w:val="984"/>
              <w:jc w:val="both"/>
              <w:spacing w:before="120" w:after="120"/>
              <w:rPr>
                <w:iCs/>
                <w:color w:val="1f497d"/>
                <w:sz w:val="20"/>
                <w:szCs w:val="20"/>
                <w:highlight w:val="white"/>
              </w:rPr>
            </w:pPr>
            <w:r>
              <w:rPr>
                <w:iCs/>
                <w:color w:val="1f497d"/>
                <w:sz w:val="20"/>
                <w:szCs w:val="20"/>
                <w:highlight w:val="white"/>
              </w:rPr>
              <w:t xml:space="preserve">для обеспечение исполнения договора: № извещения_________. </w:t>
            </w:r>
            <w:r>
              <w:rPr>
                <w:iCs/>
                <w:color w:val="1f497d"/>
                <w:sz w:val="20"/>
                <w:szCs w:val="20"/>
                <w:highlight w:val="white"/>
              </w:rPr>
            </w:r>
            <w:r>
              <w:rPr>
                <w:iCs/>
                <w:color w:val="1f497d"/>
                <w:sz w:val="20"/>
                <w:szCs w:val="20"/>
                <w:highlight w:val="white"/>
              </w:rPr>
            </w:r>
          </w:p>
          <w:p>
            <w:pPr>
              <w:pStyle w:val="1014"/>
              <w:ind w:firstLine="0"/>
              <w:jc w:val="both"/>
              <w:spacing w:before="120" w:after="120"/>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21</w:t>
            </w:r>
            <w:r>
              <w:rPr>
                <w:rFonts w:ascii="Times New Roman" w:hAnsi="Times New Roman" w:cs="Times New Roman"/>
                <w:sz w:val="20"/>
                <w:szCs w:val="20"/>
                <w:highlight w:val="white"/>
              </w:rPr>
              <w:t xml:space="preserve">.4. 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highlight w:val="white"/>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highlight w:val="white"/>
              </w:rPr>
            </w:r>
            <w:r>
              <w:rPr>
                <w:rFonts w:ascii="Times New Roman" w:hAnsi="Times New Roman" w:cs="Times New Roman"/>
                <w:sz w:val="20"/>
                <w:szCs w:val="20"/>
                <w:highlight w:val="white"/>
              </w:rPr>
            </w:r>
          </w:p>
          <w:p>
            <w:pPr>
              <w:pStyle w:val="1014"/>
              <w:ind w:firstLine="0"/>
              <w:jc w:val="both"/>
              <w:spacing w:before="120" w:after="120"/>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Заказч</w:t>
            </w:r>
            <w:r>
              <w:rPr>
                <w:rFonts w:ascii="Times New Roman" w:hAnsi="Times New Roman" w:cs="Times New Roman"/>
                <w:sz w:val="20"/>
                <w:szCs w:val="20"/>
                <w:highlight w:val="white"/>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highlight w:val="white"/>
              </w:rPr>
            </w:r>
            <w:r>
              <w:rPr>
                <w:rFonts w:ascii="Times New Roman" w:hAnsi="Times New Roman" w:cs="Times New Roman"/>
                <w:sz w:val="20"/>
                <w:szCs w:val="20"/>
                <w:highlight w:val="white"/>
              </w:rPr>
            </w:r>
          </w:p>
          <w:p>
            <w:pPr>
              <w:pStyle w:val="984"/>
              <w:jc w:val="both"/>
              <w:spacing w:before="120" w:after="120"/>
              <w:rPr>
                <w:sz w:val="20"/>
                <w:szCs w:val="20"/>
                <w:highlight w:val="white"/>
              </w:rPr>
            </w:pPr>
            <w:r>
              <w:rPr>
                <w:sz w:val="20"/>
                <w:szCs w:val="20"/>
                <w:highlight w:val="white"/>
              </w:rPr>
              <w:t xml:space="preserve">21</w:t>
            </w:r>
            <w:r>
              <w:rPr>
                <w:sz w:val="20"/>
                <w:szCs w:val="20"/>
                <w:highlight w:val="white"/>
              </w:rPr>
              <w:t xml:space="preserve">.5. Обеспечение исполнения</w:t>
            </w:r>
            <w:r>
              <w:rPr>
                <w:sz w:val="20"/>
                <w:szCs w:val="20"/>
                <w:highlight w:val="white"/>
              </w:rPr>
              <w:t xml:space="preserve">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поставщиком (исполнителем, подрядчиком) </w:t>
            </w:r>
            <w:r>
              <w:rPr>
                <w:sz w:val="20"/>
                <w:szCs w:val="20"/>
                <w:highlight w:val="white"/>
              </w:rPr>
              <w:t xml:space="preserve">(в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highlight w:val="white"/>
              </w:rPr>
            </w:r>
            <w:r>
              <w:rPr>
                <w:sz w:val="20"/>
                <w:szCs w:val="20"/>
                <w:highlight w:val="white"/>
              </w:rPr>
            </w:r>
          </w:p>
          <w:p>
            <w:pPr>
              <w:pStyle w:val="1014"/>
              <w:ind w:firstLine="0"/>
              <w:jc w:val="both"/>
              <w:spacing w:before="120" w:after="120"/>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21</w:t>
            </w:r>
            <w:r>
              <w:rPr>
                <w:rFonts w:ascii="Times New Roman" w:hAnsi="Times New Roman" w:cs="Times New Roman"/>
                <w:sz w:val="20"/>
                <w:szCs w:val="20"/>
                <w:highlight w:val="white"/>
              </w:rPr>
              <w:t xml:space="preserve">.6. Постав</w:t>
            </w:r>
            <w:r>
              <w:rPr>
                <w:rFonts w:ascii="Times New Roman" w:hAnsi="Times New Roman" w:cs="Times New Roman"/>
                <w:sz w:val="20"/>
                <w:szCs w:val="20"/>
                <w:highlight w:val="white"/>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highlight w:val="white"/>
              </w:rPr>
            </w:r>
            <w:r>
              <w:rPr>
                <w:rFonts w:ascii="Times New Roman" w:hAnsi="Times New Roman" w:cs="Times New Roman"/>
                <w:sz w:val="20"/>
                <w:szCs w:val="20"/>
                <w:highlight w:val="white"/>
              </w:rPr>
            </w:r>
          </w:p>
          <w:p>
            <w:pPr>
              <w:pStyle w:val="1014"/>
              <w:ind w:firstLine="0"/>
              <w:jc w:val="both"/>
              <w:spacing w:before="120" w:after="120"/>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21</w:t>
            </w:r>
            <w:r>
              <w:rPr>
                <w:rFonts w:ascii="Times New Roman" w:hAnsi="Times New Roman" w:cs="Times New Roman"/>
                <w:sz w:val="20"/>
                <w:szCs w:val="20"/>
                <w:highlight w:val="white"/>
              </w:rPr>
              <w:t xml:space="preserve">.7. В ходе исполнения договора способ обеспечения исполнения договора может быть изменен. </w:t>
            </w:r>
            <w:r>
              <w:rPr>
                <w:rFonts w:ascii="Times New Roman" w:hAnsi="Times New Roman" w:cs="Times New Roman"/>
                <w:sz w:val="20"/>
                <w:szCs w:val="20"/>
                <w:highlight w:val="white"/>
              </w:rPr>
            </w:r>
            <w:r>
              <w:rPr>
                <w:rFonts w:ascii="Times New Roman" w:hAnsi="Times New Roman" w:cs="Times New Roman"/>
                <w:sz w:val="20"/>
                <w:szCs w:val="20"/>
                <w:highlight w:val="white"/>
              </w:rPr>
            </w:r>
          </w:p>
          <w:p>
            <w:pPr>
              <w:pStyle w:val="984"/>
              <w:jc w:val="both"/>
              <w:spacing w:before="120" w:after="120"/>
              <w:rPr>
                <w:i/>
                <w:iCs/>
                <w:color w:val="548dd4"/>
                <w:sz w:val="20"/>
                <w:szCs w:val="20"/>
                <w:highlight w:val="white"/>
              </w:rPr>
            </w:pPr>
            <w:r>
              <w:rPr>
                <w:sz w:val="20"/>
                <w:szCs w:val="20"/>
                <w:highlight w:val="white"/>
              </w:rPr>
              <w:t xml:space="preserve">21</w:t>
            </w:r>
            <w:r>
              <w:rPr>
                <w:sz w:val="20"/>
                <w:szCs w:val="20"/>
                <w:highlight w:val="white"/>
              </w:rPr>
              <w:t xml:space="preserve">.8.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highlight w:val="white"/>
              </w:rPr>
            </w:r>
            <w:r>
              <w:rPr>
                <w:i/>
                <w:iCs/>
                <w:color w:val="548dd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rFonts w:eastAsia="Calibri"/>
                <w:b/>
                <w:bCs/>
                <w:sz w:val="20"/>
                <w:szCs w:val="20"/>
                <w:highlight w:val="white"/>
              </w:rPr>
            </w:pPr>
            <w:r>
              <w:rPr>
                <w:rFonts w:eastAsia="Calibri"/>
                <w:b/>
                <w:bCs/>
                <w:sz w:val="20"/>
                <w:szCs w:val="20"/>
                <w:highlight w:val="white"/>
              </w:rPr>
              <w:t xml:space="preserve">Антидемпинговые меры</w:t>
            </w:r>
            <w:r>
              <w:rPr>
                <w:rFonts w:eastAsia="Calibri"/>
                <w:b/>
                <w:bCs/>
                <w:sz w:val="20"/>
                <w:szCs w:val="20"/>
                <w:highlight w:val="white"/>
              </w:rPr>
            </w:r>
            <w:r>
              <w:rPr>
                <w:rFonts w:eastAsia="Calibri"/>
                <w:b/>
                <w:bCs/>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
                <w:iCs/>
                <w:color w:val="1f497d"/>
                <w:sz w:val="20"/>
                <w:szCs w:val="20"/>
                <w:highlight w:val="white"/>
              </w:rPr>
            </w:pPr>
            <w:r>
              <w:rPr>
                <w:b/>
                <w:iCs/>
                <w:color w:val="1f497d"/>
                <w:sz w:val="20"/>
                <w:szCs w:val="20"/>
                <w:highlight w:val="white"/>
              </w:rPr>
              <w:t xml:space="preserve">Не установлены/Установлены:</w:t>
            </w:r>
            <w:r>
              <w:rPr>
                <w:b/>
                <w:iCs/>
                <w:color w:val="1f497d"/>
                <w:sz w:val="20"/>
                <w:szCs w:val="20"/>
                <w:highlight w:val="white"/>
              </w:rPr>
            </w:r>
            <w:r>
              <w:rPr>
                <w:b/>
                <w:iCs/>
                <w:color w:val="1f497d"/>
                <w:sz w:val="20"/>
                <w:szCs w:val="20"/>
                <w:highlight w:val="white"/>
              </w:rPr>
            </w:r>
          </w:p>
          <w:p>
            <w:pPr>
              <w:pStyle w:val="984"/>
              <w:jc w:val="both"/>
              <w:spacing w:before="120" w:after="120"/>
              <w:rPr>
                <w:i/>
                <w:iCs/>
                <w:sz w:val="20"/>
                <w:szCs w:val="20"/>
                <w:highlight w:val="white"/>
              </w:rPr>
            </w:pPr>
            <w:r>
              <w:rPr>
                <w:iCs/>
                <w:sz w:val="20"/>
                <w:szCs w:val="20"/>
                <w:highlight w:val="white"/>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w:t>
            </w:r>
            <w:r>
              <w:rPr>
                <w:iCs/>
                <w:sz w:val="20"/>
                <w:szCs w:val="20"/>
                <w:highlight w:val="white"/>
              </w:rPr>
              <w:t xml:space="preserve"> </w:t>
            </w:r>
            <w:r>
              <w:rPr>
                <w:iCs/>
                <w:sz w:val="20"/>
                <w:szCs w:val="20"/>
                <w:highlight w:val="white"/>
              </w:rPr>
              <w:t xml:space="preserve">установлено </w:t>
            </w:r>
            <w:r>
              <w:rPr>
                <w:sz w:val="20"/>
                <w:szCs w:val="20"/>
                <w:highlight w:val="white"/>
              </w:rPr>
              <w:t xml:space="preserve">требование о представлении Заказчику до заключения договора с таким участником обоснования предлагаемой им цены договора </w:t>
            </w:r>
            <w:r>
              <w:rPr>
                <w:sz w:val="20"/>
                <w:szCs w:val="20"/>
                <w:highlight w:val="white"/>
              </w:rPr>
              <w:t xml:space="preserve">(цены единицы (суммы цен единиц) (га</w:t>
            </w:r>
            <w:r>
              <w:rPr>
                <w:sz w:val="20"/>
                <w:szCs w:val="20"/>
                <w:highlight w:val="white"/>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highlight w:val="white"/>
              </w:rPr>
            </w:r>
            <w:r>
              <w:rPr>
                <w:i/>
                <w:i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3</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ind w:firstLine="35"/>
              <w:spacing w:before="120" w:after="120"/>
              <w:rPr>
                <w:rFonts w:eastAsia="Calibri"/>
                <w:b/>
                <w:bCs/>
                <w:sz w:val="20"/>
                <w:szCs w:val="20"/>
                <w:highlight w:val="white"/>
              </w:rPr>
            </w:pPr>
            <w:r>
              <w:rPr>
                <w:rFonts w:eastAsia="Calibri"/>
                <w:b/>
                <w:bCs/>
                <w:sz w:val="20"/>
                <w:szCs w:val="20"/>
                <w:highlight w:val="white"/>
              </w:rPr>
              <w:t xml:space="preserve">Размер, порядок способ, предоставления обеспечения исполнения гарантийных обязательств, предусмотренных проектом договора</w:t>
            </w:r>
            <w:r>
              <w:rPr>
                <w:rFonts w:eastAsia="Calibri"/>
                <w:b/>
                <w:bCs/>
                <w:sz w:val="20"/>
                <w:szCs w:val="20"/>
                <w:highlight w:val="white"/>
              </w:rPr>
              <w:t xml:space="preserve">, срок и порядок его возврата</w:t>
            </w:r>
            <w:r>
              <w:rPr>
                <w:rFonts w:eastAsia="Calibri"/>
                <w:b/>
                <w:bCs/>
                <w:sz w:val="20"/>
                <w:szCs w:val="20"/>
                <w:highlight w:val="white"/>
              </w:rPr>
            </w:r>
            <w:r>
              <w:rPr>
                <w:rFonts w:eastAsia="Calibri"/>
                <w:b/>
                <w:bCs/>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
                <w:color w:val="1f497d"/>
                <w:sz w:val="20"/>
                <w:szCs w:val="20"/>
                <w:highlight w:val="white"/>
              </w:rPr>
            </w:pPr>
            <w:r>
              <w:rPr>
                <w:b/>
                <w:color w:val="1f497d"/>
                <w:sz w:val="20"/>
                <w:szCs w:val="20"/>
                <w:highlight w:val="white"/>
              </w:rPr>
              <w:t xml:space="preserve">23.1. Не установлено/Установлено:</w:t>
            </w:r>
            <w:r>
              <w:rPr>
                <w:b/>
                <w:color w:val="1f497d"/>
                <w:sz w:val="20"/>
                <w:szCs w:val="20"/>
                <w:highlight w:val="white"/>
              </w:rPr>
            </w:r>
            <w:r>
              <w:rPr>
                <w:b/>
                <w:color w:val="1f497d"/>
                <w:sz w:val="20"/>
                <w:szCs w:val="20"/>
                <w:highlight w:val="white"/>
              </w:rPr>
            </w:r>
          </w:p>
          <w:p>
            <w:pPr>
              <w:pStyle w:val="984"/>
              <w:jc w:val="both"/>
              <w:spacing w:before="120" w:after="120"/>
              <w:rPr>
                <w:color w:val="1f497d"/>
                <w:sz w:val="20"/>
                <w:szCs w:val="20"/>
                <w:highlight w:val="white"/>
              </w:rPr>
            </w:pPr>
            <w:r>
              <w:rPr>
                <w:color w:val="1f497d"/>
                <w:sz w:val="20"/>
                <w:szCs w:val="20"/>
                <w:highlight w:val="white"/>
              </w:rPr>
              <w:t xml:space="preserve">в размере _________ % НМЦД, (_______________ руб.)*</w:t>
            </w:r>
            <w:r>
              <w:rPr>
                <w:color w:val="1f497d"/>
                <w:sz w:val="20"/>
                <w:szCs w:val="20"/>
                <w:highlight w:val="white"/>
              </w:rPr>
            </w:r>
            <w:r>
              <w:rPr>
                <w:color w:val="1f497d"/>
                <w:sz w:val="20"/>
                <w:szCs w:val="20"/>
                <w:highlight w:val="white"/>
              </w:rPr>
            </w:r>
          </w:p>
          <w:p>
            <w:pPr>
              <w:pStyle w:val="984"/>
              <w:jc w:val="both"/>
              <w:spacing w:before="120" w:after="120"/>
              <w:rPr>
                <w:i/>
                <w:iCs/>
                <w:sz w:val="20"/>
                <w:szCs w:val="20"/>
                <w:highlight w:val="white"/>
              </w:rPr>
            </w:pPr>
            <w:r>
              <w:rPr>
                <w:i/>
                <w:iCs/>
                <w:sz w:val="20"/>
                <w:szCs w:val="20"/>
                <w:highlight w:val="white"/>
              </w:rPr>
              <w:t xml:space="preserve">(</w:t>
            </w:r>
            <w:r>
              <w:rPr>
                <w:i/>
                <w:iCs/>
                <w:sz w:val="20"/>
                <w:szCs w:val="20"/>
                <w:highlight w:val="white"/>
              </w:rPr>
              <w:t xml:space="preserve">*</w:t>
            </w:r>
            <w:r>
              <w:rPr>
                <w:i/>
                <w:iCs/>
                <w:highlight w:val="white"/>
              </w:rPr>
              <w:t xml:space="preserve"> </w:t>
            </w:r>
            <w:r>
              <w:rPr>
                <w:i/>
                <w:iCs/>
                <w:sz w:val="20"/>
                <w:szCs w:val="20"/>
                <w:highlight w:val="white"/>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w:t>
            </w:r>
            <w:r>
              <w:rPr>
                <w:i/>
                <w:iCs/>
                <w:sz w:val="20"/>
                <w:szCs w:val="20"/>
                <w:highlight w:val="white"/>
              </w:rPr>
              <w:t xml:space="preserve"> НМЦД).</w:t>
            </w:r>
            <w:r>
              <w:rPr>
                <w:i/>
                <w:iCs/>
                <w:sz w:val="20"/>
                <w:szCs w:val="20"/>
                <w:highlight w:val="white"/>
              </w:rPr>
            </w:r>
            <w:r>
              <w:rPr>
                <w:i/>
                <w:iCs/>
                <w:sz w:val="20"/>
                <w:szCs w:val="20"/>
                <w:highlight w:val="white"/>
              </w:rPr>
            </w:r>
          </w:p>
          <w:p>
            <w:pPr>
              <w:pStyle w:val="984"/>
              <w:jc w:val="both"/>
              <w:spacing w:before="120" w:after="120"/>
              <w:rPr>
                <w:sz w:val="20"/>
                <w:szCs w:val="20"/>
                <w:highlight w:val="white"/>
              </w:rPr>
            </w:pPr>
            <w:r>
              <w:rPr>
                <w:sz w:val="20"/>
                <w:szCs w:val="20"/>
                <w:highlight w:val="white"/>
              </w:rPr>
              <w:t xml:space="preserve">2</w:t>
            </w:r>
            <w:r>
              <w:rPr>
                <w:sz w:val="20"/>
                <w:szCs w:val="20"/>
                <w:highlight w:val="white"/>
              </w:rPr>
              <w:t xml:space="preserve">3</w:t>
            </w:r>
            <w:r>
              <w:rPr>
                <w:sz w:val="20"/>
                <w:szCs w:val="20"/>
                <w:highlight w:val="white"/>
              </w:rPr>
              <w:t xml:space="preserve">.2.</w:t>
            </w:r>
            <w:r>
              <w:rPr>
                <w:sz w:val="20"/>
                <w:szCs w:val="20"/>
                <w:highlight w:val="white"/>
              </w:rPr>
              <w:t xml:space="preserve"> </w:t>
            </w:r>
            <w:r>
              <w:rPr>
                <w:sz w:val="20"/>
                <w:szCs w:val="20"/>
                <w:highlight w:val="white"/>
              </w:rPr>
              <w:t xml:space="preserve">Обеспечение исполнения гарантийных обязательств может предоставляться путем перечисления денежных средств на счет Заказчика или </w:t>
            </w:r>
            <w:r>
              <w:rPr>
                <w:sz w:val="20"/>
                <w:szCs w:val="20"/>
                <w:highlight w:val="white"/>
              </w:rPr>
              <w:t xml:space="preserve">путем предоставления независимой</w:t>
            </w:r>
            <w:r>
              <w:rPr>
                <w:sz w:val="20"/>
                <w:szCs w:val="20"/>
                <w:highlight w:val="white"/>
              </w:rPr>
              <w:t xml:space="preserve"> гарантии.</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w:t>
            </w:r>
            <w:r>
              <w:rPr>
                <w:sz w:val="20"/>
                <w:szCs w:val="20"/>
                <w:highlight w:val="white"/>
              </w:rPr>
              <w:t xml:space="preserve">3</w:t>
            </w:r>
            <w:r>
              <w:rPr>
                <w:sz w:val="20"/>
                <w:szCs w:val="20"/>
                <w:highlight w:val="white"/>
              </w:rPr>
              <w:t xml:space="preserve">.3.</w:t>
            </w:r>
            <w:r>
              <w:rPr>
                <w:sz w:val="20"/>
                <w:szCs w:val="20"/>
                <w:highlight w:val="white"/>
              </w:rPr>
              <w:t xml:space="preserve"> </w:t>
            </w:r>
            <w:r>
              <w:rPr>
                <w:sz w:val="20"/>
                <w:szCs w:val="20"/>
                <w:highlight w:val="white"/>
              </w:rPr>
              <w:t xml:space="preserve">Денежные средства в качестве обеспечения исполнения </w:t>
            </w:r>
            <w:r>
              <w:rPr>
                <w:sz w:val="20"/>
                <w:szCs w:val="20"/>
                <w:highlight w:val="white"/>
              </w:rPr>
              <w:t xml:space="preserve">гарантийных обязательств</w:t>
            </w:r>
            <w:r>
              <w:rPr>
                <w:sz w:val="20"/>
                <w:szCs w:val="20"/>
                <w:highlight w:val="white"/>
              </w:rPr>
              <w:t xml:space="preserve"> вносятся на счет Заказчика</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rPr>
                <w:iCs/>
                <w:color w:val="1f497d"/>
                <w:sz w:val="20"/>
                <w:szCs w:val="20"/>
                <w:highlight w:val="white"/>
              </w:rPr>
            </w:pPr>
            <w:r>
              <w:rPr>
                <w:iCs/>
                <w:color w:val="1f497d"/>
                <w:sz w:val="20"/>
                <w:szCs w:val="20"/>
                <w:highlight w:val="white"/>
              </w:rPr>
              <w:t xml:space="preserve">Получатель 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1)</w:t>
              <w:tab/>
              <w:t xml:space="preserve">место нахождения: </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2)</w:t>
              <w:tab/>
              <w:t xml:space="preserve">реквизиты: </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ИНН/КПП 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КПП 519001001</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р/с.: ___________________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Наименование банка_____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к/с.: ___________________</w:t>
            </w:r>
            <w:r>
              <w:rPr>
                <w:iCs/>
                <w:color w:val="1f497d"/>
                <w:sz w:val="20"/>
                <w:szCs w:val="20"/>
                <w:highlight w:val="white"/>
              </w:rPr>
            </w:r>
            <w:r>
              <w:rPr>
                <w:iCs/>
                <w:color w:val="1f497d"/>
                <w:sz w:val="20"/>
                <w:szCs w:val="20"/>
                <w:highlight w:val="white"/>
              </w:rPr>
            </w:r>
          </w:p>
          <w:p>
            <w:pPr>
              <w:pStyle w:val="984"/>
              <w:ind w:firstLine="262"/>
              <w:jc w:val="both"/>
              <w:spacing w:before="120" w:after="120"/>
              <w:rPr>
                <w:iCs/>
                <w:color w:val="1f497d"/>
                <w:sz w:val="20"/>
                <w:szCs w:val="20"/>
                <w:highlight w:val="white"/>
              </w:rPr>
            </w:pPr>
            <w:r>
              <w:rPr>
                <w:iCs/>
                <w:color w:val="1f497d"/>
                <w:sz w:val="20"/>
                <w:szCs w:val="20"/>
                <w:highlight w:val="white"/>
              </w:rPr>
              <w:t xml:space="preserve">БИК___________________</w:t>
            </w:r>
            <w:r>
              <w:rPr>
                <w:iCs/>
                <w:color w:val="1f497d"/>
                <w:sz w:val="20"/>
                <w:szCs w:val="20"/>
                <w:highlight w:val="white"/>
              </w:rPr>
            </w:r>
            <w:r>
              <w:rPr>
                <w:iCs/>
                <w:color w:val="1f497d"/>
                <w:sz w:val="20"/>
                <w:szCs w:val="20"/>
                <w:highlight w:val="white"/>
              </w:rPr>
            </w:r>
          </w:p>
          <w:p>
            <w:pPr>
              <w:pStyle w:val="984"/>
              <w:jc w:val="both"/>
              <w:spacing w:before="120" w:after="120"/>
              <w:rPr>
                <w:iCs/>
                <w:color w:val="1f497d"/>
                <w:sz w:val="20"/>
                <w:szCs w:val="20"/>
                <w:highlight w:val="white"/>
              </w:rPr>
            </w:pPr>
            <w:r>
              <w:rPr>
                <w:iCs/>
                <w:color w:val="1f497d"/>
                <w:sz w:val="20"/>
                <w:szCs w:val="20"/>
                <w:highlight w:val="white"/>
              </w:rPr>
              <w:t xml:space="preserve">Обязательным условием является указание назначения платежа: </w:t>
            </w:r>
            <w:r>
              <w:rPr>
                <w:iCs/>
                <w:color w:val="1f497d"/>
                <w:sz w:val="20"/>
                <w:szCs w:val="20"/>
                <w:highlight w:val="white"/>
              </w:rPr>
            </w:r>
            <w:r>
              <w:rPr>
                <w:iCs/>
                <w:color w:val="1f497d"/>
                <w:sz w:val="20"/>
                <w:szCs w:val="20"/>
                <w:highlight w:val="white"/>
              </w:rPr>
            </w:r>
          </w:p>
          <w:p>
            <w:pPr>
              <w:pStyle w:val="984"/>
              <w:jc w:val="both"/>
              <w:spacing w:before="120" w:after="120"/>
              <w:rPr>
                <w:iCs/>
                <w:color w:val="1f497d"/>
                <w:sz w:val="20"/>
                <w:szCs w:val="20"/>
                <w:highlight w:val="white"/>
              </w:rPr>
            </w:pPr>
            <w:r>
              <w:rPr>
                <w:iCs/>
                <w:color w:val="1f497d"/>
                <w:sz w:val="20"/>
                <w:szCs w:val="20"/>
                <w:highlight w:val="white"/>
              </w:rPr>
              <w:t xml:space="preserve">для обеспечение исполнения гарантийных обязательств по договору № ______________ дата_________________.</w:t>
            </w:r>
            <w:r>
              <w:rPr>
                <w:iCs/>
                <w:color w:val="1f497d"/>
                <w:sz w:val="20"/>
                <w:szCs w:val="20"/>
                <w:highlight w:val="white"/>
              </w:rPr>
            </w:r>
            <w:r>
              <w:rPr>
                <w:iCs/>
                <w:color w:val="1f497d"/>
                <w:sz w:val="20"/>
                <w:szCs w:val="20"/>
                <w:highlight w:val="white"/>
              </w:rPr>
            </w:r>
          </w:p>
          <w:p>
            <w:pPr>
              <w:pStyle w:val="98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3</w:t>
            </w:r>
            <w:r>
              <w:rPr>
                <w:iCs/>
                <w:sz w:val="20"/>
                <w:szCs w:val="20"/>
                <w:highlight w:val="white"/>
              </w:rPr>
              <w:t xml:space="preserve">.4. В случае установления требования обеспечения исполнения гарантийных обязательств, такое об</w:t>
            </w:r>
            <w:r>
              <w:rPr>
                <w:iCs/>
                <w:sz w:val="20"/>
                <w:szCs w:val="20"/>
                <w:highlight w:val="white"/>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3</w:t>
            </w:r>
            <w:r>
              <w:rPr>
                <w:iCs/>
                <w:sz w:val="20"/>
                <w:szCs w:val="20"/>
                <w:highlight w:val="white"/>
              </w:rPr>
              <w:t xml:space="preserve">.5.</w:t>
            </w:r>
            <w:r>
              <w:rPr>
                <w:iCs/>
                <w:sz w:val="20"/>
                <w:szCs w:val="20"/>
                <w:highlight w:val="white"/>
              </w:rPr>
              <w:t xml:space="preserve"> В случае установления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w:t>
            </w:r>
            <w:r>
              <w:rPr>
                <w:iCs/>
                <w:sz w:val="20"/>
                <w:szCs w:val="20"/>
                <w:highlight w:val="white"/>
              </w:rPr>
              <w:t xml:space="preserve">срока </w:t>
            </w:r>
            <w:r>
              <w:rPr>
                <w:iCs/>
                <w:sz w:val="20"/>
                <w:szCs w:val="20"/>
                <w:highlight w:val="white"/>
              </w:rPr>
              <w:t xml:space="preserve">гарантийных обязательств поставщика (исполнителя, подрядчик</w:t>
            </w:r>
            <w:r>
              <w:rPr>
                <w:iCs/>
                <w:sz w:val="20"/>
                <w:szCs w:val="20"/>
                <w:highlight w:val="white"/>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highlight w:val="white"/>
              </w:rPr>
            </w:r>
            <w:r>
              <w:rPr>
                <w:iCs/>
                <w:sz w:val="20"/>
                <w:szCs w:val="20"/>
                <w:highlight w:val="white"/>
              </w:rPr>
            </w:r>
          </w:p>
          <w:p>
            <w:pPr>
              <w:pStyle w:val="984"/>
              <w:jc w:val="both"/>
              <w:spacing w:before="120" w:after="120"/>
              <w:rPr>
                <w:i/>
                <w:iCs/>
                <w:sz w:val="20"/>
                <w:szCs w:val="20"/>
                <w:highlight w:val="white"/>
              </w:rPr>
            </w:pPr>
            <w:r>
              <w:rPr>
                <w:sz w:val="20"/>
                <w:szCs w:val="20"/>
                <w:highlight w:val="white"/>
              </w:rPr>
              <w:t xml:space="preserve">2</w:t>
            </w:r>
            <w:r>
              <w:rPr>
                <w:sz w:val="20"/>
                <w:szCs w:val="20"/>
                <w:highlight w:val="white"/>
              </w:rPr>
              <w:t xml:space="preserve">3</w:t>
            </w:r>
            <w:r>
              <w:rPr>
                <w:sz w:val="20"/>
                <w:szCs w:val="20"/>
                <w:highlight w:val="white"/>
              </w:rPr>
              <w:t xml:space="preserve">.6.</w:t>
            </w:r>
            <w:r>
              <w:rPr>
                <w:sz w:val="20"/>
                <w:szCs w:val="20"/>
                <w:highlight w:val="white"/>
              </w:rPr>
              <w:t xml:space="preserve"> </w:t>
            </w:r>
            <w:r>
              <w:rPr>
                <w:sz w:val="20"/>
                <w:szCs w:val="20"/>
                <w:highlight w:val="white"/>
              </w:rPr>
              <w:t xml:space="preserve">Возврат внесенных в качестве обеспечения гарантийных обязательств по договору денежных средств </w:t>
            </w:r>
            <w:r>
              <w:rPr>
                <w:sz w:val="20"/>
                <w:szCs w:val="20"/>
                <w:highlight w:val="white"/>
              </w:rPr>
              <w:t xml:space="preserve">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w:t>
            </w:r>
            <w:r>
              <w:rPr>
                <w:i/>
                <w:iCs/>
                <w:sz w:val="20"/>
                <w:szCs w:val="20"/>
                <w:highlight w:val="white"/>
              </w:rPr>
            </w:r>
            <w:r>
              <w:rPr>
                <w:i/>
                <w:i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Требования к </w:t>
            </w:r>
            <w:r>
              <w:rPr>
                <w:b/>
                <w:sz w:val="20"/>
                <w:szCs w:val="20"/>
                <w:highlight w:val="white"/>
              </w:rPr>
              <w:t xml:space="preserve">независимой  </w:t>
            </w:r>
            <w:r>
              <w:rPr>
                <w:b/>
                <w:sz w:val="20"/>
                <w:szCs w:val="20"/>
                <w:highlight w:val="white"/>
              </w:rPr>
              <w:t xml:space="preserve">гарантии </w:t>
            </w:r>
            <w:r>
              <w:rPr>
                <w:b/>
                <w:i/>
                <w:color w:val="000000"/>
                <w:sz w:val="20"/>
                <w:szCs w:val="20"/>
                <w:highlight w:val="white"/>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4</w:t>
            </w:r>
            <w:r>
              <w:rPr>
                <w:iCs/>
                <w:sz w:val="20"/>
                <w:szCs w:val="20"/>
                <w:highlight w:val="white"/>
              </w:rPr>
              <w:t xml:space="preserve">.1. Независимая гарантия, пред</w:t>
            </w:r>
            <w:r>
              <w:rPr>
                <w:iCs/>
                <w:sz w:val="20"/>
                <w:szCs w:val="20"/>
                <w:highlight w:val="white"/>
              </w:rPr>
              <w:t xml:space="preserve">о</w:t>
            </w:r>
            <w:r>
              <w:rPr>
                <w:iCs/>
                <w:sz w:val="20"/>
                <w:szCs w:val="20"/>
                <w:highlight w:val="white"/>
              </w:rPr>
              <w:t xml:space="preserve">ставляемая</w:t>
            </w:r>
            <w:r>
              <w:rPr>
                <w:highlight w:val="white"/>
              </w:rPr>
              <w:t xml:space="preserve"> </w:t>
            </w:r>
            <w:r>
              <w:rPr>
                <w:iCs/>
                <w:sz w:val="20"/>
                <w:szCs w:val="20"/>
                <w:highlight w:val="white"/>
              </w:rPr>
              <w:t xml:space="preserve">в качестве</w:t>
            </w:r>
            <w:r>
              <w:rPr>
                <w:highlight w:val="white"/>
              </w:rPr>
              <w:t xml:space="preserve"> </w:t>
            </w:r>
            <w:r>
              <w:rPr>
                <w:iCs/>
                <w:sz w:val="20"/>
                <w:szCs w:val="20"/>
                <w:highlight w:val="white"/>
              </w:rPr>
              <w:t xml:space="preserve">обеспечения заявки, исполнения договора, исполнения гарантийных обязательств должна соответствовать </w:t>
            </w:r>
            <w:r>
              <w:rPr>
                <w:b/>
                <w:iCs/>
                <w:sz w:val="20"/>
                <w:szCs w:val="20"/>
                <w:highlight w:val="white"/>
              </w:rPr>
              <w:t xml:space="preserve">следующим требованиям</w:t>
            </w:r>
            <w:r>
              <w:rPr>
                <w:iCs/>
                <w:sz w:val="20"/>
                <w:szCs w:val="20"/>
                <w:highlight w:val="white"/>
              </w:rPr>
              <w:t xml:space="preserve">:</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 информация о независим</w:t>
            </w:r>
            <w:r>
              <w:rPr>
                <w:iCs/>
                <w:sz w:val="20"/>
                <w:szCs w:val="20"/>
                <w:highlight w:val="white"/>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white"/>
              </w:rPr>
            </w:r>
            <w:r>
              <w:rPr>
                <w:iCs/>
                <w:sz w:val="20"/>
                <w:szCs w:val="20"/>
                <w:highlight w:val="white"/>
              </w:rPr>
            </w:r>
          </w:p>
          <w:p>
            <w:pPr>
              <w:pStyle w:val="984"/>
              <w:jc w:val="both"/>
              <w:spacing w:before="120" w:after="120"/>
              <w:rPr>
                <w:i/>
                <w:iCs/>
                <w:sz w:val="20"/>
                <w:szCs w:val="20"/>
                <w:highlight w:val="white"/>
              </w:rPr>
            </w:pPr>
            <w:r>
              <w:rPr>
                <w:i/>
                <w:iCs/>
                <w:sz w:val="20"/>
                <w:szCs w:val="20"/>
                <w:highlight w:val="white"/>
              </w:rPr>
              <w:t xml:space="preserve">(* Предусмотренное настоящим подпунктом требование применяется </w:t>
            </w:r>
            <w:r>
              <w:rPr>
                <w:b/>
                <w:i/>
                <w:iCs/>
                <w:sz w:val="20"/>
                <w:szCs w:val="20"/>
                <w:highlight w:val="white"/>
              </w:rPr>
              <w:t xml:space="preserve">с 01.04.2023</w:t>
            </w:r>
            <w:r>
              <w:rPr>
                <w:i/>
                <w:iCs/>
                <w:sz w:val="20"/>
                <w:szCs w:val="20"/>
                <w:highlight w:val="white"/>
              </w:rPr>
              <w:t xml:space="preserve">);</w:t>
            </w:r>
            <w:r>
              <w:rPr>
                <w:i/>
                <w:iCs/>
                <w:sz w:val="20"/>
                <w:szCs w:val="20"/>
                <w:highlight w:val="white"/>
              </w:rPr>
            </w:r>
            <w:r>
              <w:rPr>
                <w:i/>
                <w:iCs/>
                <w:sz w:val="20"/>
                <w:szCs w:val="20"/>
                <w:highlight w:val="white"/>
              </w:rPr>
            </w:r>
          </w:p>
          <w:p>
            <w:pPr>
              <w:pStyle w:val="984"/>
              <w:jc w:val="both"/>
              <w:spacing w:before="120" w:after="120"/>
              <w:rPr>
                <w:iCs/>
                <w:sz w:val="20"/>
                <w:szCs w:val="20"/>
                <w:highlight w:val="white"/>
              </w:rPr>
            </w:pPr>
            <w:r>
              <w:rPr>
                <w:iCs/>
                <w:sz w:val="20"/>
                <w:szCs w:val="20"/>
                <w:highlight w:val="white"/>
              </w:rPr>
              <w:t xml:space="preserve">3) независимая гарантия не может быть отозвана выдавшим ее гарантом;</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4</w:t>
            </w:r>
            <w:r>
              <w:rPr>
                <w:iCs/>
                <w:sz w:val="20"/>
                <w:szCs w:val="20"/>
                <w:highlight w:val="white"/>
              </w:rPr>
              <w:t xml:space="preserve">.2. Независимая гарантия должна содержать:</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highlight w:val="white"/>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 перечень документов, под</w:t>
            </w:r>
            <w:r>
              <w:rPr>
                <w:iCs/>
                <w:sz w:val="20"/>
                <w:szCs w:val="20"/>
                <w:highlight w:val="white"/>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2.1) факт уклонения или отказа участника закупки от заключения договора (для независимой гарантии, предоставляемой в качестве обеспечения заявки на участие в конкурентной закупке);</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2.2) неисполнение участником закупки обязательств, обеспечиваемых такой гарантией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3.1) срока подачи заявок на участие в такой закупке (для независимой гарантии, предоставляемой в качестве обеспечения заявки на участие в конкурентной закупке);</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(для независимой гарантии, предоставляемой в качестве обеспечения исполнения договора);</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3.3) срока исполнения гарантийных обязательств, обеспечиваемых такой гарантией  (для независимой гарантии, предоставляемой в качестве обеспечения исполнения гарантийных обязательств по договору);</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4)</w:t>
            </w:r>
            <w:r>
              <w:rPr>
                <w:iCs/>
                <w:sz w:val="20"/>
                <w:szCs w:val="20"/>
                <w:highlight w:val="white"/>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5</w:t>
            </w:r>
            <w:r>
              <w:rPr>
                <w:iCs/>
                <w:sz w:val="20"/>
                <w:szCs w:val="20"/>
                <w:highlight w:val="white"/>
              </w:rPr>
              <w:t xml:space="preserve">)</w:t>
            </w:r>
            <w:r>
              <w:rPr>
                <w:iCs/>
                <w:sz w:val="20"/>
                <w:szCs w:val="20"/>
                <w:highlight w:val="white"/>
              </w:rPr>
              <w:t xml:space="preserve">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6</w:t>
            </w:r>
            <w:r>
              <w:rPr>
                <w:iCs/>
                <w:sz w:val="20"/>
                <w:szCs w:val="20"/>
                <w:highlight w:val="white"/>
              </w:rPr>
              <w:t xml:space="preserve">)</w:t>
            </w:r>
            <w:r>
              <w:rPr>
                <w:iCs/>
                <w:sz w:val="20"/>
                <w:szCs w:val="20"/>
                <w:highlight w:val="white"/>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6</w:t>
            </w:r>
            <w:r>
              <w:rPr>
                <w:iCs/>
                <w:sz w:val="20"/>
                <w:szCs w:val="20"/>
                <w:highlight w:val="white"/>
              </w:rPr>
              <w:t xml:space="preserve">.1)</w:t>
            </w:r>
            <w:r>
              <w:rPr>
                <w:iCs/>
                <w:sz w:val="20"/>
                <w:szCs w:val="20"/>
                <w:highlight w:val="white"/>
              </w:rPr>
              <w:t xml:space="preserve"> документ, содержащий информацию о наступлении хотя бы одного из случаев, предусмотренных частью 26 статьи 3.2 Закона Закона № 223-ФЗ (протокол, составленный в ходе осуществления конкурентной закупки (по результатам этапа конкурентной закупки),</w:t>
            </w:r>
            <w:r>
              <w:rPr>
                <w:iCs/>
                <w:sz w:val="20"/>
                <w:szCs w:val="20"/>
                <w:highlight w:val="white"/>
              </w:rPr>
              <w:t xml:space="preserve"> или протокол, составленный по итогам конкурентной закупки), а также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w:t>
            </w:r>
            <w:r>
              <w:rPr>
                <w:iCs/>
                <w:sz w:val="20"/>
                <w:szCs w:val="20"/>
                <w:highlight w:val="white"/>
              </w:rPr>
              <w:t xml:space="preserve">нным в Едином государственном реестре юридических лиц в качестве лица, имеющего право без доверенности действовать от имени Заказчика (бенефициара) (для независимой гарантии, предоставляемой в качестве обеспечения заявки на участие в конкурентной закупке);</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6</w:t>
            </w:r>
            <w:r>
              <w:rPr>
                <w:iCs/>
                <w:sz w:val="20"/>
                <w:szCs w:val="20"/>
                <w:highlight w:val="white"/>
              </w:rPr>
              <w:t xml:space="preserve">.2)</w:t>
            </w:r>
            <w:r>
              <w:rPr>
                <w:iCs/>
                <w:sz w:val="20"/>
                <w:szCs w:val="20"/>
                <w:highlight w:val="white"/>
              </w:rPr>
              <w:t xml:space="preserve"> расчет суммы, включаемой в требование об уплате денежной суммы по независимой гарантии,  документ, соде</w:t>
            </w:r>
            <w:r>
              <w:rPr>
                <w:iCs/>
                <w:sz w:val="20"/>
                <w:szCs w:val="20"/>
                <w:highlight w:val="white"/>
              </w:rPr>
              <w:t xml:space="preserve">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w:t>
            </w:r>
            <w:r>
              <w:rPr>
                <w:iCs/>
                <w:sz w:val="20"/>
                <w:szCs w:val="20"/>
                <w:highlight w:val="white"/>
              </w:rPr>
              <w:t xml:space="preserve">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(для независимой гарантии, предоставляемой в качестве обеспечения исполнения договора).</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4</w:t>
            </w:r>
            <w:r>
              <w:rPr>
                <w:iCs/>
                <w:sz w:val="20"/>
                <w:szCs w:val="20"/>
                <w:highlight w:val="white"/>
              </w:rPr>
              <w:t xml:space="preserve">.3. Несоответствие независимой гарантии, предоставленной участником закупки, является основанием для отказа в принятии ее Заказчиком.</w:t>
            </w:r>
            <w:r>
              <w:rPr>
                <w:iCs/>
                <w:sz w:val="20"/>
                <w:szCs w:val="20"/>
                <w:highlight w:val="white"/>
              </w:rPr>
            </w:r>
            <w:r>
              <w:rPr>
                <w:iCs/>
                <w:sz w:val="20"/>
                <w:szCs w:val="20"/>
                <w:highlight w:val="white"/>
              </w:rPr>
            </w:r>
          </w:p>
          <w:p>
            <w:pPr>
              <w:pStyle w:val="98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4</w:t>
            </w:r>
            <w:r>
              <w:rPr>
                <w:iCs/>
                <w:sz w:val="20"/>
                <w:szCs w:val="20"/>
                <w:highlight w:val="white"/>
              </w:rPr>
              <w:t xml:space="preserve">.4. Гарант в случае просрочки исполнения обязательств по независимой гарантии, требование об уплате денежной суммы по которой </w:t>
            </w:r>
            <w:r>
              <w:rPr>
                <w:iCs/>
                <w:sz w:val="20"/>
                <w:szCs w:val="20"/>
                <w:highlight w:val="white"/>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iCs/>
                <w:sz w:val="20"/>
                <w:szCs w:val="20"/>
                <w:highlight w:val="white"/>
              </w:rPr>
            </w:r>
            <w:r>
              <w:rPr>
                <w:iCs/>
                <w:sz w:val="20"/>
                <w:szCs w:val="20"/>
                <w:highlight w:val="white"/>
              </w:rPr>
            </w:r>
          </w:p>
          <w:p>
            <w:pPr>
              <w:pStyle w:val="984"/>
              <w:jc w:val="both"/>
              <w:spacing w:before="120" w:after="120"/>
              <w:widowControl w:val="off"/>
              <w:rPr>
                <w:sz w:val="20"/>
                <w:szCs w:val="20"/>
                <w:highlight w:val="white"/>
              </w:rPr>
            </w:pPr>
            <w:r>
              <w:rPr>
                <w:iCs/>
                <w:sz w:val="20"/>
                <w:szCs w:val="20"/>
                <w:highlight w:val="white"/>
              </w:rPr>
              <w:t xml:space="preserve">2</w:t>
            </w:r>
            <w:r>
              <w:rPr>
                <w:iCs/>
                <w:sz w:val="20"/>
                <w:szCs w:val="20"/>
                <w:highlight w:val="white"/>
              </w:rPr>
              <w:t xml:space="preserve">4</w:t>
            </w:r>
            <w:r>
              <w:rPr>
                <w:iCs/>
                <w:sz w:val="20"/>
                <w:szCs w:val="20"/>
                <w:highlight w:val="white"/>
              </w:rPr>
              <w:t xml:space="preserve">.5. Независимая га</w:t>
            </w:r>
            <w:r>
              <w:rPr>
                <w:iCs/>
                <w:sz w:val="20"/>
                <w:szCs w:val="20"/>
                <w:highlight w:val="white"/>
              </w:rPr>
              <w:t xml:space="preserve">рантия должна соответствовать требованиям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iCs/>
                <w:sz w:val="20"/>
                <w:szCs w:val="20"/>
                <w:highlight w:val="white"/>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4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lang w:val="en-US"/>
              </w:rPr>
              <w:t xml:space="preserve">2</w:t>
            </w: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bCs/>
                <w:iCs/>
                <w:sz w:val="20"/>
                <w:szCs w:val="20"/>
                <w:highlight w:val="white"/>
              </w:rPr>
            </w:pPr>
            <w:r>
              <w:rPr>
                <w:b/>
                <w:bCs/>
                <w:iCs/>
                <w:sz w:val="20"/>
                <w:szCs w:val="20"/>
                <w:highlight w:val="white"/>
              </w:rPr>
              <w:t xml:space="preserve">Предоставление национального режима</w:t>
            </w:r>
            <w:r>
              <w:rPr>
                <w:b/>
                <w:bCs/>
                <w:iCs/>
                <w:sz w:val="20"/>
                <w:szCs w:val="20"/>
                <w:highlight w:val="white"/>
              </w:rPr>
            </w:r>
            <w:r>
              <w:rPr>
                <w:b/>
                <w:bCs/>
                <w:iCs/>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w:t>
            </w:r>
            <w:r>
              <w:rPr>
                <w:sz w:val="20"/>
                <w:szCs w:val="20"/>
                <w:highlight w:val="white"/>
              </w:rPr>
              <w:t xml:space="preserve">5</w:t>
            </w:r>
            <w:r>
              <w:rPr>
                <w:sz w:val="20"/>
                <w:szCs w:val="20"/>
                <w:highlight w:val="white"/>
              </w:rPr>
              <w:t xml:space="preserve">.1</w:t>
            </w:r>
            <w:r>
              <w:rPr>
                <w:sz w:val="20"/>
                <w:szCs w:val="20"/>
                <w:highlight w:val="white"/>
              </w:rPr>
              <w:t xml:space="preserve">. Заказчик в случае принятия Правительством Российской Федерации мер, предусмотренных пунктом 1 части 2 статьи 3.1-4 Закона № 223-ФЗ:</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применяет при осуществлении закупок товаров, работ, услуг:</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ограничение закупок товаров (в том числе поставляемых при </w:t>
            </w:r>
            <w:r>
              <w:rPr>
                <w:sz w:val="20"/>
                <w:szCs w:val="20"/>
                <w:highlight w:val="white"/>
              </w:rPr>
              <w:t xml:space="preserve">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white"/>
              </w:rPr>
            </w:pPr>
            <w:r>
              <w:rPr>
                <w:sz w:val="20"/>
                <w:szCs w:val="20"/>
                <w:highlight w:val="white"/>
              </w:rPr>
              <w:t xml:space="preserve">2</w:t>
            </w:r>
            <w:r>
              <w:rPr>
                <w:sz w:val="20"/>
                <w:szCs w:val="20"/>
                <w:highlight w:val="white"/>
              </w:rPr>
              <w:t xml:space="preserve">5</w:t>
            </w:r>
            <w:r>
              <w:rPr>
                <w:sz w:val="20"/>
                <w:szCs w:val="20"/>
                <w:highlight w:val="white"/>
              </w:rPr>
              <w:t xml:space="preserve">.2. При осуществлении</w:t>
            </w:r>
            <w:r>
              <w:rPr>
                <w:b/>
                <w:sz w:val="20"/>
                <w:szCs w:val="20"/>
                <w:highlight w:val="white"/>
              </w:rPr>
              <w:t xml:space="preserve"> закупки товара:</w:t>
            </w:r>
            <w:r>
              <w:rPr>
                <w:b/>
                <w:sz w:val="20"/>
                <w:szCs w:val="20"/>
                <w:highlight w:val="white"/>
              </w:rPr>
            </w:r>
            <w:r>
              <w:rPr>
                <w:b/>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white"/>
              </w:rPr>
              <w:t xml:space="preserve">ФЗ запрет закупок товара, не допускаются: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поставку такого товара;</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white"/>
              </w:rPr>
              <w:t xml:space="preserve">ограничение закупок товара, не допускаются: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w:t>
            </w:r>
            <w:r>
              <w:rPr>
                <w:sz w:val="20"/>
                <w:szCs w:val="20"/>
                <w:highlight w:val="white"/>
              </w:rPr>
              <w:t xml:space="preserve">, </w:t>
            </w:r>
            <w:r>
              <w:rPr>
                <w:sz w:val="20"/>
                <w:szCs w:val="20"/>
                <w:highlight w:val="white"/>
              </w:rPr>
              <w:t xml:space="preserve">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если Правительством Российской Федерации установлено предусмотренное подпунктом «в» пункта 1 части 2 статьи 3.1-4 Закона № 223-ФЗ </w:t>
            </w:r>
            <w:r>
              <w:rPr>
                <w:sz w:val="20"/>
                <w:szCs w:val="20"/>
                <w:highlight w:val="white"/>
              </w:rPr>
              <w:t xml:space="preserve">преимущество</w:t>
            </w:r>
            <w:r>
              <w:rPr>
                <w:sz w:val="20"/>
                <w:szCs w:val="20"/>
                <w:highlight w:val="white"/>
              </w:rPr>
              <w:t xml:space="preserve"> в отношении товара российского происхождения: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w:t>
            </w:r>
            <w:r>
              <w:rPr>
                <w:sz w:val="20"/>
                <w:szCs w:val="20"/>
                <w:highlight w:val="white"/>
              </w:rPr>
              <w:t xml:space="preserve"> </w:t>
            </w:r>
            <w:r>
              <w:rPr>
                <w:sz w:val="20"/>
                <w:szCs w:val="20"/>
                <w:highlight w:val="white"/>
              </w:rPr>
              <w:t xml:space="preserve">участником </w:t>
            </w:r>
            <w:r>
              <w:rPr>
                <w:sz w:val="20"/>
                <w:szCs w:val="20"/>
                <w:highlight w:val="white"/>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в случае заключения договора с участником закупки, указанным </w:t>
            </w:r>
            <w:r>
              <w:rPr>
                <w:sz w:val="20"/>
                <w:szCs w:val="20"/>
                <w:highlight w:val="white"/>
              </w:rPr>
              <w:t xml:space="preserve">в </w:t>
            </w:r>
            <w:r>
              <w:rPr>
                <w:sz w:val="20"/>
                <w:szCs w:val="20"/>
                <w:highlight w:val="white"/>
              </w:rPr>
              <w:t xml:space="preserve">подпункте «а» подпункта 3 пункта 2</w:t>
            </w:r>
            <w:r>
              <w:rPr>
                <w:sz w:val="20"/>
                <w:szCs w:val="20"/>
                <w:highlight w:val="white"/>
              </w:rPr>
              <w:t xml:space="preserve">5</w:t>
            </w:r>
            <w:r>
              <w:rPr>
                <w:sz w:val="20"/>
                <w:szCs w:val="20"/>
                <w:highlight w:val="white"/>
              </w:rPr>
              <w:t xml:space="preserve">.2 </w:t>
            </w:r>
            <w:r>
              <w:rPr>
                <w:sz w:val="20"/>
                <w:szCs w:val="20"/>
                <w:highlight w:val="white"/>
              </w:rPr>
              <w:t xml:space="preserve">Информационной карты извещения</w:t>
            </w:r>
            <w:r>
              <w:rPr>
                <w:sz w:val="20"/>
                <w:szCs w:val="20"/>
                <w:highlight w:val="white"/>
              </w:rPr>
              <w:t xml:space="preserve"> о проведении </w:t>
            </w:r>
            <w:r>
              <w:rPr>
                <w:sz w:val="20"/>
                <w:szCs w:val="20"/>
                <w:highlight w:val="white"/>
              </w:rPr>
              <w:t xml:space="preserve">запроса котировок</w:t>
            </w:r>
            <w:r>
              <w:rPr>
                <w:sz w:val="20"/>
                <w:szCs w:val="20"/>
                <w:highlight w:val="white"/>
              </w:rPr>
              <w:t xml:space="preserve"> в электронной форме, договор заключается без учета снижения либо увеличения ценового предложения, осуществленных в соответствии </w:t>
            </w:r>
            <w:r>
              <w:rPr>
                <w:sz w:val="20"/>
                <w:szCs w:val="20"/>
                <w:highlight w:val="white"/>
              </w:rPr>
              <w:t xml:space="preserve">с </w:t>
            </w:r>
            <w:r>
              <w:rPr>
                <w:sz w:val="20"/>
                <w:szCs w:val="20"/>
                <w:highlight w:val="white"/>
              </w:rPr>
              <w:t xml:space="preserve">подпунктом «а» подпункта 3 пункта 2</w:t>
            </w:r>
            <w:r>
              <w:rPr>
                <w:sz w:val="20"/>
                <w:szCs w:val="20"/>
                <w:highlight w:val="white"/>
              </w:rPr>
              <w:t xml:space="preserve">5</w:t>
            </w:r>
            <w:r>
              <w:rPr>
                <w:sz w:val="20"/>
                <w:szCs w:val="20"/>
                <w:highlight w:val="white"/>
              </w:rPr>
              <w:t xml:space="preserve">.2</w:t>
            </w:r>
            <w:r>
              <w:rPr>
                <w:sz w:val="20"/>
                <w:szCs w:val="20"/>
                <w:highlight w:val="white"/>
              </w:rPr>
              <w:t xml:space="preserve"> Информационной карты извещения</w:t>
            </w:r>
            <w:r>
              <w:rPr>
                <w:sz w:val="20"/>
                <w:szCs w:val="20"/>
                <w:highlight w:val="white"/>
              </w:rPr>
              <w:t xml:space="preserve"> о проведении </w:t>
            </w:r>
            <w:r>
              <w:rPr>
                <w:sz w:val="20"/>
                <w:szCs w:val="20"/>
                <w:highlight w:val="white"/>
              </w:rPr>
              <w:t xml:space="preserve">запроса котировок</w:t>
            </w:r>
            <w:r>
              <w:rPr>
                <w:sz w:val="20"/>
                <w:szCs w:val="20"/>
                <w:highlight w:val="white"/>
              </w:rPr>
              <w:t xml:space="preserve"> в электронной форме;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w:t>
            </w:r>
            <w:r>
              <w:rPr>
                <w:sz w:val="20"/>
                <w:szCs w:val="20"/>
                <w:highlight w:val="white"/>
              </w:rPr>
              <w:t xml:space="preserve">5</w:t>
            </w:r>
            <w:r>
              <w:rPr>
                <w:sz w:val="20"/>
                <w:szCs w:val="20"/>
                <w:highlight w:val="white"/>
              </w:rPr>
              <w:t xml:space="preserve">.3. При осуществлении </w:t>
            </w:r>
            <w:r>
              <w:rPr>
                <w:b/>
                <w:sz w:val="20"/>
                <w:szCs w:val="20"/>
                <w:highlight w:val="white"/>
              </w:rPr>
              <w:t xml:space="preserve">закупки работы, услуги</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white"/>
              </w:rPr>
              <w:t xml:space="preserve">ФЗ запрет закупки таких работы, услуги, соответственно выполняемой, оказываемой иностранным лицом, не допускаются: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перемена подрядчика (</w:t>
            </w:r>
            <w:r>
              <w:rPr>
                <w:sz w:val="20"/>
                <w:szCs w:val="20"/>
                <w:highlight w:val="white"/>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Pr>
                <w:sz w:val="20"/>
                <w:szCs w:val="20"/>
                <w:highlight w:val="white"/>
              </w:rPr>
              <w:t xml:space="preserve"> </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white"/>
              </w:rPr>
              <w:t xml:space="preserve">ограничение</w:t>
            </w:r>
            <w:r>
              <w:rPr>
                <w:b/>
                <w:sz w:val="20"/>
                <w:szCs w:val="20"/>
                <w:highlight w:val="white"/>
              </w:rPr>
              <w:t xml:space="preserve"> </w:t>
            </w:r>
            <w:r>
              <w:rPr>
                <w:sz w:val="20"/>
                <w:szCs w:val="20"/>
                <w:highlight w:val="white"/>
              </w:rPr>
              <w:t xml:space="preserve">закупки таких работы, услуги, соответственно выполняемой, оказываемой иностранным лицом, не допускаются:</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highlight w:val="white"/>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перемена подрядчика (исполнителя) (в случае, если эта перем</w:t>
            </w:r>
            <w:r>
              <w:rPr>
                <w:sz w:val="20"/>
                <w:szCs w:val="20"/>
                <w:highlight w:val="white"/>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если Правительством Российской Федерации установлено предусмотренное подпунктом «в» пункта 1 части 2 статьи 3.1-4 Закона № 223-</w:t>
            </w:r>
            <w:r>
              <w:rPr>
                <w:sz w:val="20"/>
                <w:szCs w:val="20"/>
                <w:highlight w:val="white"/>
              </w:rPr>
              <w:t xml:space="preserve">ФЗ преимущество</w:t>
            </w:r>
            <w:r>
              <w:rPr>
                <w:sz w:val="20"/>
                <w:szCs w:val="20"/>
                <w:highlight w:val="white"/>
              </w:rPr>
              <w:t xml:space="preserve"> в отношении таких работы, услуги, соответственно выполняемой, оказываемой российским лицом:</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при рассмо</w:t>
            </w:r>
            <w:r>
              <w:rPr>
                <w:sz w:val="20"/>
                <w:szCs w:val="20"/>
                <w:highlight w:val="white"/>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highlight w:val="white"/>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в случае заключения договора с участником закупки, указанным в подпункте «а» подпункта 3 пункта 2</w:t>
            </w:r>
            <w:r>
              <w:rPr>
                <w:sz w:val="20"/>
                <w:szCs w:val="20"/>
                <w:highlight w:val="white"/>
              </w:rPr>
              <w:t xml:space="preserve">5</w:t>
            </w:r>
            <w:r>
              <w:rPr>
                <w:sz w:val="20"/>
                <w:szCs w:val="20"/>
                <w:highlight w:val="white"/>
              </w:rPr>
              <w:t xml:space="preserve">.3 </w:t>
            </w:r>
            <w:r>
              <w:rPr>
                <w:sz w:val="20"/>
                <w:szCs w:val="20"/>
                <w:highlight w:val="white"/>
              </w:rPr>
              <w:t xml:space="preserve">Информационной карты извещения</w:t>
            </w:r>
            <w:r>
              <w:rPr>
                <w:sz w:val="20"/>
                <w:szCs w:val="20"/>
                <w:highlight w:val="white"/>
              </w:rPr>
              <w:t xml:space="preserve"> о проведении </w:t>
            </w:r>
            <w:r>
              <w:rPr>
                <w:sz w:val="20"/>
                <w:szCs w:val="20"/>
                <w:highlight w:val="white"/>
              </w:rPr>
              <w:t xml:space="preserve">запроса котировок</w:t>
            </w:r>
            <w:r>
              <w:rPr>
                <w:sz w:val="20"/>
                <w:szCs w:val="20"/>
                <w:highlight w:val="white"/>
              </w:rPr>
              <w:t xml:space="preserve">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w:t>
            </w:r>
            <w:r>
              <w:rPr>
                <w:sz w:val="20"/>
                <w:szCs w:val="20"/>
                <w:highlight w:val="white"/>
              </w:rPr>
              <w:t xml:space="preserve">пункта </w:t>
            </w:r>
            <w:r>
              <w:rPr>
                <w:sz w:val="20"/>
                <w:szCs w:val="20"/>
                <w:highlight w:val="white"/>
              </w:rPr>
              <w:t xml:space="preserve">2</w:t>
            </w:r>
            <w:r>
              <w:rPr>
                <w:sz w:val="20"/>
                <w:szCs w:val="20"/>
                <w:highlight w:val="white"/>
              </w:rPr>
              <w:t xml:space="preserve">5</w:t>
            </w:r>
            <w:r>
              <w:rPr>
                <w:sz w:val="20"/>
                <w:szCs w:val="20"/>
                <w:highlight w:val="white"/>
              </w:rPr>
              <w:t xml:space="preserve">.</w:t>
            </w:r>
            <w:r>
              <w:rPr>
                <w:sz w:val="20"/>
                <w:szCs w:val="20"/>
                <w:highlight w:val="white"/>
              </w:rPr>
              <w:t xml:space="preserve">3</w:t>
            </w:r>
            <w:r>
              <w:rPr>
                <w:sz w:val="20"/>
                <w:szCs w:val="20"/>
                <w:highlight w:val="white"/>
              </w:rPr>
              <w:t xml:space="preserve"> </w:t>
            </w:r>
            <w:r>
              <w:rPr>
                <w:sz w:val="20"/>
                <w:szCs w:val="20"/>
                <w:highlight w:val="white"/>
              </w:rPr>
              <w:t xml:space="preserve">Информационной карты извещения</w:t>
            </w:r>
            <w:r>
              <w:rPr>
                <w:sz w:val="20"/>
                <w:szCs w:val="20"/>
                <w:highlight w:val="white"/>
              </w:rPr>
              <w:t xml:space="preserve"> о проведении </w:t>
            </w:r>
            <w:r>
              <w:rPr>
                <w:sz w:val="20"/>
                <w:szCs w:val="20"/>
                <w:highlight w:val="white"/>
              </w:rPr>
              <w:t xml:space="preserve">запроса котировок</w:t>
            </w:r>
            <w:r>
              <w:rPr>
                <w:sz w:val="20"/>
                <w:szCs w:val="20"/>
                <w:highlight w:val="white"/>
              </w:rPr>
              <w:t xml:space="preserve"> в электронной форме;</w:t>
            </w:r>
            <w:r>
              <w:rPr>
                <w:sz w:val="20"/>
                <w:szCs w:val="20"/>
                <w:highlight w:val="white"/>
              </w:rPr>
            </w:r>
            <w:r>
              <w:rPr>
                <w:sz w:val="20"/>
                <w:szCs w:val="20"/>
                <w:highlight w:val="white"/>
              </w:rPr>
            </w:r>
          </w:p>
          <w:p>
            <w:pPr>
              <w:pStyle w:val="98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highlight w:val="white"/>
              </w:rPr>
            </w:pPr>
            <w:r>
              <w:rPr>
                <w:sz w:val="20"/>
                <w:szCs w:val="20"/>
                <w:highlight w:val="white"/>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highlight w:val="white"/>
              </w:rPr>
            </w:r>
            <w:r>
              <w:rPr>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Возможность Заказчика изменить условия договора </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
                <w:bCs/>
                <w:color w:val="1f497d"/>
                <w:sz w:val="20"/>
                <w:szCs w:val="20"/>
                <w:highlight w:val="white"/>
              </w:rPr>
            </w:pPr>
            <w:r>
              <w:rPr>
                <w:b/>
                <w:bCs/>
                <w:color w:val="1f497d"/>
                <w:sz w:val="20"/>
                <w:szCs w:val="20"/>
                <w:highlight w:val="white"/>
              </w:rPr>
              <w:t xml:space="preserve">Не предусмотрена/Предусмотрена:</w:t>
            </w:r>
            <w:r>
              <w:rPr>
                <w:b/>
                <w:bCs/>
                <w:color w:val="1f497d"/>
                <w:sz w:val="20"/>
                <w:szCs w:val="20"/>
                <w:highlight w:val="white"/>
              </w:rPr>
            </w:r>
            <w:r>
              <w:rPr>
                <w:b/>
                <w:bCs/>
                <w:color w:val="1f497d"/>
                <w:sz w:val="20"/>
                <w:szCs w:val="20"/>
                <w:highlight w:val="white"/>
              </w:rPr>
            </w:r>
          </w:p>
          <w:p>
            <w:pPr>
              <w:pStyle w:val="984"/>
              <w:jc w:val="both"/>
              <w:spacing w:before="120" w:after="120"/>
              <w:rPr>
                <w:b/>
                <w:bCs/>
                <w:color w:val="1f497d"/>
                <w:sz w:val="20"/>
                <w:szCs w:val="20"/>
                <w:highlight w:val="white"/>
              </w:rPr>
            </w:pPr>
            <w:r>
              <w:rPr>
                <w:b/>
                <w:bCs/>
                <w:color w:val="1f497d"/>
                <w:sz w:val="20"/>
                <w:szCs w:val="20"/>
                <w:highlight w:val="white"/>
              </w:rPr>
              <w:t xml:space="preserve">______________</w:t>
            </w:r>
            <w:r>
              <w:rPr>
                <w:b/>
                <w:bCs/>
                <w:color w:val="1f497d"/>
                <w:sz w:val="20"/>
                <w:szCs w:val="20"/>
                <w:highlight w:val="white"/>
              </w:rPr>
              <w:t xml:space="preserve">______________________________</w:t>
            </w:r>
            <w:r>
              <w:rPr>
                <w:b/>
                <w:bCs/>
                <w:color w:val="1f497d"/>
                <w:sz w:val="20"/>
                <w:szCs w:val="20"/>
                <w:highlight w:val="white"/>
              </w:rPr>
              <w:t xml:space="preserve">________________*</w:t>
            </w:r>
            <w:r>
              <w:rPr>
                <w:b/>
                <w:bCs/>
                <w:color w:val="1f497d"/>
                <w:sz w:val="20"/>
                <w:szCs w:val="20"/>
                <w:highlight w:val="white"/>
              </w:rPr>
            </w:r>
            <w:r>
              <w:rPr>
                <w:b/>
                <w:bCs/>
                <w:color w:val="1f497d"/>
                <w:sz w:val="20"/>
                <w:szCs w:val="20"/>
                <w:highlight w:val="white"/>
              </w:rPr>
            </w:r>
          </w:p>
          <w:p>
            <w:pPr>
              <w:pStyle w:val="984"/>
              <w:jc w:val="both"/>
              <w:spacing w:before="120" w:after="120"/>
              <w:rPr>
                <w:bCs/>
                <w:color w:val="548dd4"/>
                <w:sz w:val="20"/>
                <w:szCs w:val="20"/>
                <w:highlight w:val="white"/>
              </w:rPr>
            </w:pPr>
            <w:r>
              <w:rPr>
                <w:bCs/>
                <w:color w:val="1f497d"/>
                <w:sz w:val="20"/>
                <w:szCs w:val="20"/>
                <w:highlight w:val="white"/>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bCs/>
                <w:color w:val="548dd4"/>
                <w:sz w:val="20"/>
                <w:szCs w:val="20"/>
                <w:highlight w:val="white"/>
              </w:rPr>
            </w:r>
            <w:r>
              <w:rPr>
                <w:bCs/>
                <w:color w:val="548dd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7</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jc w:val="both"/>
              <w:spacing w:before="120" w:after="120"/>
              <w:rPr>
                <w:b/>
                <w:sz w:val="20"/>
                <w:szCs w:val="20"/>
                <w:highlight w:val="white"/>
              </w:rPr>
            </w:pPr>
            <w:r>
              <w:rPr>
                <w:b/>
                <w:sz w:val="20"/>
                <w:szCs w:val="20"/>
                <w:highlight w:val="white"/>
              </w:rPr>
              <w:t xml:space="preserve">Порядок проведения </w:t>
            </w:r>
            <w:r>
              <w:rPr>
                <w:b/>
                <w:sz w:val="20"/>
                <w:szCs w:val="20"/>
                <w:highlight w:val="white"/>
              </w:rPr>
              <w:t xml:space="preserve">запроса котировок</w:t>
            </w:r>
            <w:r>
              <w:rPr>
                <w:b/>
                <w:sz w:val="20"/>
                <w:szCs w:val="20"/>
                <w:highlight w:val="white"/>
              </w:rPr>
              <w:t xml:space="preserve"> в электронной форме</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sz w:val="20"/>
                <w:szCs w:val="20"/>
                <w:highlight w:val="white"/>
              </w:rPr>
            </w:pPr>
            <w:r>
              <w:rPr>
                <w:sz w:val="20"/>
                <w:szCs w:val="20"/>
                <w:highlight w:val="white"/>
              </w:rPr>
              <w:t xml:space="preserve">27.1. Не позднее дня, следующего за днем окончания срока подачи заявок на участие в запросе котировок в электронной форме оператор ЭП направляет Заказчику заявки на участие в таком запросе.</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27.2</w:t>
            </w:r>
            <w:r>
              <w:rPr>
                <w:sz w:val="20"/>
                <w:szCs w:val="20"/>
                <w:highlight w:val="white"/>
              </w:rPr>
              <w:t xml:space="preserve">. В течение 1 (одного) рабочего дня после направления оператором ЭП </w:t>
            </w:r>
            <w:r>
              <w:rPr>
                <w:sz w:val="20"/>
                <w:szCs w:val="20"/>
                <w:highlight w:val="white"/>
              </w:rPr>
              <w:t xml:space="preserve">заявок на участие в запросе котировок в электронной форме</w:t>
            </w:r>
            <w:r>
              <w:rPr>
                <w:sz w:val="20"/>
                <w:szCs w:val="20"/>
                <w:highlight w:val="white"/>
              </w:rPr>
              <w:t xml:space="preserve"> закупочная комиссия Заказчика (далее - Комиссия)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sz w:val="20"/>
                <w:szCs w:val="20"/>
                <w:highlight w:val="white"/>
              </w:rPr>
              <w:t xml:space="preserve">запросе котировок </w:t>
            </w:r>
            <w:r>
              <w:rPr>
                <w:sz w:val="20"/>
                <w:szCs w:val="20"/>
                <w:highlight w:val="white"/>
              </w:rPr>
              <w:t xml:space="preserve">в электронной форме, в котор</w:t>
            </w:r>
            <w:r>
              <w:rPr>
                <w:sz w:val="20"/>
                <w:szCs w:val="20"/>
                <w:highlight w:val="white"/>
              </w:rPr>
              <w:t xml:space="preserve">ой</w:t>
            </w:r>
            <w:r>
              <w:rPr>
                <w:sz w:val="20"/>
                <w:szCs w:val="20"/>
                <w:highlight w:val="white"/>
              </w:rPr>
              <w:t xml:space="preserve">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27.3</w:t>
            </w:r>
            <w:r>
              <w:rPr>
                <w:sz w:val="20"/>
                <w:szCs w:val="20"/>
                <w:highlight w:val="white"/>
              </w:rPr>
              <w:t xml:space="preserve">. Результаты рассмотрения </w:t>
            </w:r>
            <w:r>
              <w:rPr>
                <w:sz w:val="20"/>
                <w:szCs w:val="20"/>
                <w:highlight w:val="white"/>
              </w:rPr>
              <w:t xml:space="preserve">заявок на участие в запросе котировок в электронной форме</w:t>
            </w:r>
            <w:r>
              <w:rPr>
                <w:sz w:val="20"/>
                <w:szCs w:val="20"/>
                <w:highlight w:val="white"/>
              </w:rPr>
              <w:t xml:space="preserve"> </w:t>
            </w:r>
            <w:r>
              <w:rPr>
                <w:sz w:val="20"/>
                <w:szCs w:val="20"/>
                <w:highlight w:val="white"/>
              </w:rPr>
              <w:t xml:space="preserve">и результаты </w:t>
            </w:r>
            <w:r>
              <w:rPr>
                <w:sz w:val="20"/>
                <w:szCs w:val="20"/>
                <w:highlight w:val="white"/>
              </w:rPr>
              <w:t xml:space="preserve"> </w:t>
            </w:r>
            <w:r>
              <w:rPr>
                <w:sz w:val="20"/>
                <w:szCs w:val="20"/>
                <w:highlight w:val="white"/>
              </w:rPr>
              <w:t xml:space="preserve">подведен</w:t>
            </w:r>
            <w:r>
              <w:rPr>
                <w:sz w:val="20"/>
                <w:szCs w:val="20"/>
                <w:highlight w:val="white"/>
              </w:rPr>
              <w:t xml:space="preserve">ия итогов такого запроса фиксируются в итоговом протоколе запроса котировок в электронной форме, который содержит сведения,  предусмотренные частями 13-14 статьи 3.2 Закона № 223-ФЗ, подписывается всеми членами Комиссии и размещается Заказчиком на ЭП и ЕИС</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27.</w:t>
            </w:r>
            <w:r>
              <w:rPr>
                <w:sz w:val="20"/>
                <w:szCs w:val="20"/>
                <w:highlight w:val="white"/>
              </w:rPr>
              <w:t xml:space="preserve">4</w:t>
            </w:r>
            <w:r>
              <w:rPr>
                <w:sz w:val="20"/>
                <w:szCs w:val="20"/>
                <w:highlight w:val="white"/>
              </w:rPr>
              <w:t xml:space="preserve">. Заявка участника запроса котировок в электронной форме отклоняется Комиссией в </w:t>
            </w:r>
            <w:r>
              <w:rPr>
                <w:sz w:val="20"/>
                <w:szCs w:val="20"/>
                <w:highlight w:val="white"/>
              </w:rPr>
              <w:t xml:space="preserve">случаях, предусмотренных </w:t>
            </w:r>
            <w:r>
              <w:rPr>
                <w:sz w:val="20"/>
                <w:szCs w:val="20"/>
                <w:highlight w:val="white"/>
              </w:rPr>
              <w:t xml:space="preserve">пунктом </w:t>
            </w:r>
            <w:r>
              <w:rPr>
                <w:sz w:val="20"/>
                <w:szCs w:val="20"/>
                <w:highlight w:val="white"/>
              </w:rPr>
              <w:t xml:space="preserve">30</w:t>
            </w:r>
            <w:r>
              <w:rPr>
                <w:sz w:val="20"/>
                <w:szCs w:val="20"/>
                <w:highlight w:val="white"/>
              </w:rPr>
              <w:t xml:space="preserve">.1 Информационной карты извещения о проведении запроса</w:t>
            </w:r>
            <w:r>
              <w:rPr>
                <w:sz w:val="20"/>
                <w:szCs w:val="20"/>
                <w:highlight w:val="white"/>
              </w:rPr>
              <w:t xml:space="preserve"> котировок</w:t>
            </w:r>
            <w:r>
              <w:rPr>
                <w:sz w:val="20"/>
                <w:szCs w:val="20"/>
                <w:highlight w:val="white"/>
              </w:rPr>
              <w:t xml:space="preserve"> </w:t>
            </w:r>
            <w:r>
              <w:rPr>
                <w:sz w:val="20"/>
                <w:szCs w:val="20"/>
                <w:highlight w:val="white"/>
              </w:rPr>
              <w:t xml:space="preserve">в электронной форме</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27.4.</w:t>
            </w:r>
            <w:r>
              <w:rPr>
                <w:sz w:val="20"/>
                <w:szCs w:val="20"/>
                <w:highlight w:val="white"/>
              </w:rPr>
              <w:t xml:space="preserve"> В случае установления недостоверности информации, представленной участником</w:t>
            </w:r>
            <w:r>
              <w:rPr>
                <w:sz w:val="20"/>
                <w:szCs w:val="20"/>
                <w:highlight w:val="white"/>
              </w:rPr>
              <w:t xml:space="preserve"> запроса котировок в электронной форме, Комиссия обязана отстранить такого участника от участия в запросе котировок в электронной форме на любом этапе его проведения или отказаться от заключения договора с победителем запроса котировок в электронной форме.</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 </w:t>
            </w:r>
            <w:r>
              <w:rPr>
                <w:sz w:val="20"/>
                <w:szCs w:val="20"/>
                <w:highlight w:val="white"/>
              </w:rPr>
              <w:t xml:space="preserve">27.5</w:t>
            </w:r>
            <w:r>
              <w:rPr>
                <w:sz w:val="20"/>
                <w:szCs w:val="20"/>
                <w:highlight w:val="white"/>
              </w:rPr>
              <w:t xml:space="preserve">.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w:t>
            </w:r>
            <w:r>
              <w:rPr>
                <w:sz w:val="20"/>
                <w:szCs w:val="20"/>
                <w:highlight w:val="white"/>
              </w:rPr>
              <w:t xml:space="preserve">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w:t>
            </w:r>
            <w:r>
              <w:rPr>
                <w:sz w:val="20"/>
                <w:szCs w:val="20"/>
                <w:highlight w:val="white"/>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w:t>
            </w:r>
            <w:r>
              <w:rPr>
                <w:sz w:val="20"/>
                <w:szCs w:val="20"/>
                <w:highlight w:val="white"/>
              </w:rPr>
              <w:t xml:space="preserve">7</w:t>
            </w:r>
            <w:r>
              <w:rPr>
                <w:sz w:val="20"/>
                <w:szCs w:val="20"/>
                <w:highlight w:val="white"/>
              </w:rPr>
              <w:t xml:space="preserve">.</w:t>
            </w:r>
            <w:r>
              <w:rPr>
                <w:sz w:val="20"/>
                <w:szCs w:val="20"/>
                <w:highlight w:val="white"/>
              </w:rPr>
              <w:t xml:space="preserve">6</w:t>
            </w:r>
            <w:r>
              <w:rPr>
                <w:sz w:val="20"/>
                <w:szCs w:val="20"/>
                <w:highlight w:val="white"/>
              </w:rPr>
              <w:t xml:space="preserve">. Отмена </w:t>
            </w:r>
            <w:r>
              <w:rPr>
                <w:sz w:val="20"/>
                <w:szCs w:val="20"/>
                <w:highlight w:val="white"/>
              </w:rPr>
              <w:t xml:space="preserve">запроса котировок</w:t>
            </w:r>
            <w:r>
              <w:rPr>
                <w:sz w:val="20"/>
                <w:szCs w:val="20"/>
                <w:highlight w:val="white"/>
              </w:rPr>
              <w:t xml:space="preserve"> в электронной форме:</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Заказчик вправе отменить </w:t>
            </w:r>
            <w:r>
              <w:rPr>
                <w:sz w:val="20"/>
                <w:szCs w:val="20"/>
                <w:highlight w:val="white"/>
              </w:rPr>
              <w:t xml:space="preserve">конкурентную закупку</w:t>
            </w:r>
            <w:r>
              <w:rPr>
                <w:sz w:val="20"/>
                <w:szCs w:val="20"/>
                <w:highlight w:val="white"/>
              </w:rPr>
              <w:t xml:space="preserve">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Решение об отмене </w:t>
            </w:r>
            <w:r>
              <w:rPr>
                <w:sz w:val="20"/>
                <w:szCs w:val="20"/>
                <w:highlight w:val="white"/>
              </w:rPr>
              <w:t xml:space="preserve">запроса котировок</w:t>
            </w:r>
            <w:r>
              <w:rPr>
                <w:sz w:val="20"/>
                <w:szCs w:val="20"/>
                <w:highlight w:val="white"/>
              </w:rPr>
              <w:t xml:space="preserve"> в электронной форме размещается в ЕИС в день принятия такого решения.</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По наступлению срока окончания подачи заявок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spacing w:before="120" w:after="120"/>
              <w:rPr>
                <w:b/>
                <w:sz w:val="20"/>
                <w:szCs w:val="20"/>
                <w:highlight w:val="white"/>
              </w:rPr>
            </w:pPr>
            <w:r>
              <w:rPr>
                <w:b/>
                <w:sz w:val="20"/>
                <w:szCs w:val="20"/>
                <w:highlight w:val="white"/>
              </w:rPr>
              <w:t xml:space="preserve">Критерии оценки и сопоставления заявок</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b/>
                <w:sz w:val="20"/>
                <w:szCs w:val="20"/>
                <w:highlight w:val="white"/>
              </w:rPr>
            </w:pPr>
            <w:r>
              <w:rPr>
                <w:b/>
                <w:sz w:val="20"/>
                <w:szCs w:val="20"/>
                <w:highlight w:val="white"/>
              </w:rPr>
              <w:t xml:space="preserve">Ценовой критерий</w:t>
            </w:r>
            <w:r>
              <w:rPr>
                <w:b/>
                <w:sz w:val="20"/>
                <w:szCs w:val="20"/>
                <w:highlight w:val="white"/>
              </w:rPr>
            </w:r>
            <w:r>
              <w:rPr>
                <w:b/>
                <w:sz w:val="20"/>
                <w:szCs w:val="20"/>
                <w:highlight w:val="white"/>
              </w:rPr>
            </w:r>
          </w:p>
          <w:p>
            <w:pPr>
              <w:pStyle w:val="984"/>
              <w:jc w:val="both"/>
              <w:spacing w:before="120" w:after="120"/>
              <w:rPr>
                <w:sz w:val="20"/>
                <w:szCs w:val="20"/>
                <w:highlight w:val="white"/>
              </w:rPr>
            </w:pPr>
            <w:r>
              <w:rPr>
                <w:sz w:val="20"/>
                <w:szCs w:val="20"/>
                <w:highlight w:val="white"/>
              </w:rPr>
              <w:t xml:space="preserve">Победителем запроса котировок в электронной форме признается участник запроса котировок в </w:t>
            </w:r>
            <w:r>
              <w:rPr>
                <w:sz w:val="20"/>
                <w:szCs w:val="20"/>
                <w:highlight w:val="white"/>
              </w:rPr>
              <w:t xml:space="preserve">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При предложении наиболее низкой цены товара, работы или услуги несколькими участниками запроса котиро</w:t>
            </w:r>
            <w:r>
              <w:rPr>
                <w:sz w:val="20"/>
                <w:szCs w:val="20"/>
                <w:highlight w:val="white"/>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29</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jc w:val="both"/>
              <w:spacing w:before="120" w:after="120"/>
              <w:rPr>
                <w:b/>
                <w:sz w:val="20"/>
                <w:szCs w:val="20"/>
                <w:highlight w:val="white"/>
              </w:rPr>
            </w:pPr>
            <w:r>
              <w:rPr>
                <w:b/>
                <w:sz w:val="20"/>
                <w:szCs w:val="20"/>
                <w:highlight w:val="white"/>
              </w:rPr>
              <w:t xml:space="preserve">Порядок оценки и сопоставления заявок на участие в закупке</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sz w:val="20"/>
                <w:szCs w:val="20"/>
                <w:highlight w:val="white"/>
              </w:rPr>
            </w:pPr>
            <w:r>
              <w:rPr>
                <w:sz w:val="20"/>
                <w:szCs w:val="20"/>
                <w:highlight w:val="white"/>
              </w:rPr>
              <w:t xml:space="preserve">в соответствии </w:t>
            </w:r>
            <w:r>
              <w:rPr>
                <w:sz w:val="20"/>
                <w:szCs w:val="20"/>
                <w:highlight w:val="white"/>
              </w:rPr>
              <w:t xml:space="preserve">с раздел</w:t>
            </w:r>
            <w:r>
              <w:rPr>
                <w:sz w:val="20"/>
                <w:szCs w:val="20"/>
                <w:highlight w:val="white"/>
              </w:rPr>
              <w:t xml:space="preserve">ами</w:t>
            </w:r>
            <w:r>
              <w:rPr>
                <w:sz w:val="20"/>
                <w:szCs w:val="20"/>
                <w:highlight w:val="white"/>
              </w:rPr>
              <w:t xml:space="preserve"> 27</w:t>
            </w:r>
            <w:r>
              <w:rPr>
                <w:sz w:val="20"/>
                <w:szCs w:val="20"/>
                <w:highlight w:val="white"/>
              </w:rPr>
              <w:t xml:space="preserve">-28</w:t>
            </w:r>
            <w:r>
              <w:rPr>
                <w:sz w:val="20"/>
                <w:szCs w:val="20"/>
                <w:highlight w:val="white"/>
              </w:rPr>
              <w:t xml:space="preserve"> Информационной карты извещения о проведении запроса котировок в электронной форме</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30</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jc w:val="both"/>
              <w:spacing w:before="120" w:after="120"/>
              <w:rPr>
                <w:b/>
                <w:sz w:val="20"/>
                <w:szCs w:val="20"/>
                <w:highlight w:val="white"/>
              </w:rPr>
            </w:pPr>
            <w:r>
              <w:rPr>
                <w:b/>
                <w:sz w:val="20"/>
                <w:szCs w:val="20"/>
                <w:highlight w:val="white"/>
              </w:rPr>
              <w:t xml:space="preserve">Основания для отклонения заявки участника </w:t>
            </w:r>
            <w:r>
              <w:rPr>
                <w:b/>
                <w:sz w:val="20"/>
                <w:szCs w:val="20"/>
                <w:highlight w:val="white"/>
              </w:rPr>
              <w:t xml:space="preserve">запроса котировок</w:t>
            </w:r>
            <w:r>
              <w:rPr>
                <w:b/>
                <w:sz w:val="20"/>
                <w:szCs w:val="20"/>
                <w:highlight w:val="white"/>
              </w:rPr>
              <w:t xml:space="preserve"> в электронной форме</w:t>
            </w:r>
            <w:r>
              <w:rPr>
                <w:b/>
                <w:sz w:val="20"/>
                <w:szCs w:val="20"/>
                <w:highlight w:val="white"/>
              </w:rPr>
            </w:r>
            <w:r>
              <w:rPr>
                <w:b/>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sz w:val="20"/>
                <w:szCs w:val="20"/>
                <w:highlight w:val="white"/>
              </w:rPr>
            </w:pPr>
            <w:r>
              <w:rPr>
                <w:sz w:val="20"/>
                <w:szCs w:val="20"/>
                <w:highlight w:val="white"/>
              </w:rPr>
              <w:t xml:space="preserve">30</w:t>
            </w:r>
            <w:r>
              <w:rPr>
                <w:sz w:val="20"/>
                <w:szCs w:val="20"/>
                <w:highlight w:val="white"/>
              </w:rPr>
              <w:t xml:space="preserve">.1. </w:t>
            </w:r>
            <w:r>
              <w:rPr>
                <w:sz w:val="20"/>
                <w:szCs w:val="20"/>
                <w:highlight w:val="white"/>
              </w:rPr>
              <w:t xml:space="preserve">Основаниями для отклонения заявки на участие в </w:t>
            </w:r>
            <w:r>
              <w:rPr>
                <w:sz w:val="20"/>
                <w:szCs w:val="20"/>
                <w:highlight w:val="white"/>
              </w:rPr>
              <w:t xml:space="preserve">закупке </w:t>
            </w:r>
            <w:r>
              <w:rPr>
                <w:sz w:val="20"/>
                <w:szCs w:val="20"/>
                <w:highlight w:val="white"/>
              </w:rPr>
              <w:t xml:space="preserve">являются:</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1) непредставление документов, установленных документацией и (или) извещением о закупке, либо наличие в таких документах недостоверных сведений;</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2) несоответствие участника закупки требованиям, установленным документацией и (или) извещением о закупке;</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4) несоответствие заявки на участие в закупке </w:t>
            </w:r>
            <w:r>
              <w:rPr>
                <w:sz w:val="20"/>
                <w:szCs w:val="20"/>
                <w:highlight w:val="white"/>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highlight w:val="white"/>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5) предоставление участником закупки в составе зая</w:t>
            </w:r>
            <w:r>
              <w:rPr>
                <w:sz w:val="20"/>
                <w:szCs w:val="20"/>
                <w:highlight w:val="white"/>
              </w:rPr>
              <w:t xml:space="preserve">вки недостоверной информации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highlight w:val="white"/>
              </w:rPr>
              <w:t xml:space="preserve">наличию недостоверных сведений);</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заключение договора, предусмотренных</w:t>
            </w:r>
            <w:r>
              <w:rPr>
                <w:sz w:val="20"/>
                <w:szCs w:val="20"/>
                <w:highlight w:val="white"/>
              </w:rPr>
              <w:t xml:space="preserve"> </w:t>
            </w:r>
            <w:r>
              <w:rPr>
                <w:sz w:val="20"/>
                <w:szCs w:val="20"/>
                <w:highlight w:val="white"/>
              </w:rPr>
              <w:t xml:space="preserve">подпунктом «а» </w:t>
            </w:r>
            <w:r>
              <w:rPr>
                <w:sz w:val="20"/>
                <w:szCs w:val="20"/>
                <w:highlight w:val="white"/>
              </w:rPr>
              <w:t xml:space="preserve">под</w:t>
            </w:r>
            <w:r>
              <w:rPr>
                <w:sz w:val="20"/>
                <w:szCs w:val="20"/>
                <w:highlight w:val="white"/>
              </w:rPr>
              <w:t xml:space="preserve">пункта 1, подпунктом «а» </w:t>
            </w:r>
            <w:r>
              <w:rPr>
                <w:sz w:val="20"/>
                <w:szCs w:val="20"/>
                <w:highlight w:val="white"/>
              </w:rPr>
              <w:t xml:space="preserve">под</w:t>
            </w:r>
            <w:r>
              <w:rPr>
                <w:sz w:val="20"/>
                <w:szCs w:val="20"/>
                <w:highlight w:val="white"/>
              </w:rPr>
              <w:t xml:space="preserve">пункта 2 </w:t>
            </w:r>
            <w:r>
              <w:rPr>
                <w:sz w:val="20"/>
                <w:szCs w:val="20"/>
                <w:highlight w:val="white"/>
              </w:rPr>
              <w:t xml:space="preserve">пункта 25.2</w:t>
            </w:r>
            <w:r>
              <w:rPr>
                <w:sz w:val="20"/>
                <w:szCs w:val="20"/>
                <w:highlight w:val="white"/>
              </w:rPr>
              <w:t xml:space="preserve">, подпунктом «а» </w:t>
            </w:r>
            <w:r>
              <w:rPr>
                <w:sz w:val="20"/>
                <w:szCs w:val="20"/>
                <w:highlight w:val="white"/>
              </w:rPr>
              <w:t xml:space="preserve">под</w:t>
            </w:r>
            <w:r>
              <w:rPr>
                <w:sz w:val="20"/>
                <w:szCs w:val="20"/>
                <w:highlight w:val="white"/>
              </w:rPr>
              <w:t xml:space="preserve">пункта 1, подпунктом «а» </w:t>
            </w:r>
            <w:r>
              <w:rPr>
                <w:sz w:val="20"/>
                <w:szCs w:val="20"/>
                <w:highlight w:val="white"/>
              </w:rPr>
              <w:t xml:space="preserve">под</w:t>
            </w:r>
            <w:r>
              <w:rPr>
                <w:sz w:val="20"/>
                <w:szCs w:val="20"/>
                <w:highlight w:val="white"/>
              </w:rPr>
              <w:t xml:space="preserve">пункта 2 </w:t>
            </w:r>
            <w:r>
              <w:rPr>
                <w:sz w:val="20"/>
                <w:szCs w:val="20"/>
                <w:highlight w:val="white"/>
              </w:rPr>
              <w:t xml:space="preserve">пункта 25.3 Информационной карты извещения </w:t>
            </w:r>
            <w:r>
              <w:rPr>
                <w:sz w:val="20"/>
                <w:szCs w:val="20"/>
                <w:highlight w:val="white"/>
              </w:rPr>
              <w:t xml:space="preserve">о проведении </w:t>
            </w:r>
            <w:r>
              <w:rPr>
                <w:sz w:val="20"/>
                <w:szCs w:val="20"/>
                <w:highlight w:val="white"/>
              </w:rPr>
              <w:t xml:space="preserve">запроса котировок</w:t>
            </w:r>
            <w:r>
              <w:rPr>
                <w:sz w:val="20"/>
                <w:szCs w:val="20"/>
                <w:highlight w:val="white"/>
              </w:rPr>
              <w:t xml:space="preserve"> в электронной форме</w:t>
            </w:r>
            <w:r>
              <w:rPr>
                <w:sz w:val="20"/>
                <w:szCs w:val="20"/>
                <w:highlight w:val="white"/>
              </w:rPr>
              <w:t xml:space="preserve">.</w:t>
            </w:r>
            <w:r>
              <w:rPr>
                <w:sz w:val="20"/>
                <w:szCs w:val="20"/>
                <w:highlight w:val="white"/>
              </w:rPr>
            </w:r>
            <w:r>
              <w:rPr>
                <w:sz w:val="20"/>
                <w:szCs w:val="20"/>
                <w:highlight w:val="white"/>
              </w:rPr>
            </w:r>
          </w:p>
          <w:p>
            <w:pPr>
              <w:pStyle w:val="984"/>
              <w:jc w:val="both"/>
              <w:spacing w:before="120" w:after="120"/>
              <w:rPr>
                <w:sz w:val="20"/>
                <w:szCs w:val="20"/>
                <w:highlight w:val="white"/>
              </w:rPr>
            </w:pPr>
            <w:r>
              <w:rPr>
                <w:sz w:val="20"/>
                <w:szCs w:val="20"/>
                <w:highlight w:val="white"/>
              </w:rPr>
              <w:t xml:space="preserve">30</w:t>
            </w:r>
            <w:r>
              <w:rPr>
                <w:sz w:val="20"/>
                <w:szCs w:val="20"/>
                <w:highlight w:val="white"/>
              </w:rPr>
              <w:t xml:space="preserve">.2. </w:t>
            </w:r>
            <w:r>
              <w:rPr>
                <w:sz w:val="20"/>
                <w:szCs w:val="20"/>
                <w:highlight w:val="white"/>
              </w:rPr>
              <w:t xml:space="preserve">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39" w:type="pct"/>
            <w:vAlign w:val="top"/>
            <w:textDirection w:val="lrTb"/>
            <w:noWrap w:val="false"/>
          </w:tcPr>
          <w:p>
            <w:pPr>
              <w:pStyle w:val="984"/>
              <w:jc w:val="center"/>
              <w:spacing w:before="120" w:after="120"/>
              <w:widowControl w:val="off"/>
              <w:tabs>
                <w:tab w:val="left" w:pos="110" w:leader="none"/>
              </w:tabs>
              <w:rPr>
                <w:b/>
                <w:sz w:val="20"/>
                <w:szCs w:val="20"/>
                <w:highlight w:val="white"/>
              </w:rPr>
            </w:pPr>
            <w:r>
              <w:rPr>
                <w:b/>
                <w:sz w:val="20"/>
                <w:szCs w:val="20"/>
                <w:highlight w:val="white"/>
              </w:rPr>
              <w:t xml:space="preserve">3</w:t>
            </w:r>
            <w:r>
              <w:rPr>
                <w:b/>
                <w:sz w:val="20"/>
                <w:szCs w:val="20"/>
                <w:highlight w:val="white"/>
              </w:rPr>
              <w:t xml:space="preserve">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78" w:type="pct"/>
            <w:vAlign w:val="top"/>
            <w:textDirection w:val="lrTb"/>
            <w:noWrap w:val="false"/>
          </w:tcPr>
          <w:p>
            <w:pPr>
              <w:pStyle w:val="984"/>
              <w:jc w:val="both"/>
              <w:spacing w:before="120" w:after="120"/>
              <w:rPr>
                <w:b/>
                <w:color w:val="ff0000"/>
                <w:sz w:val="20"/>
                <w:szCs w:val="20"/>
                <w:highlight w:val="white"/>
              </w:rPr>
            </w:pPr>
            <w:r>
              <w:rPr>
                <w:b/>
                <w:sz w:val="20"/>
                <w:szCs w:val="20"/>
                <w:highlight w:val="white"/>
              </w:rPr>
              <w:t xml:space="preserve">Срок и п</w:t>
            </w:r>
            <w:r>
              <w:rPr>
                <w:b/>
                <w:sz w:val="20"/>
                <w:szCs w:val="20"/>
                <w:highlight w:val="white"/>
              </w:rPr>
              <w:t xml:space="preserve">орядок заключения договора по итогам </w:t>
            </w:r>
            <w:r>
              <w:rPr>
                <w:b/>
                <w:sz w:val="20"/>
                <w:szCs w:val="20"/>
                <w:highlight w:val="white"/>
              </w:rPr>
              <w:t xml:space="preserve">запроса котировок</w:t>
            </w:r>
            <w:r>
              <w:rPr>
                <w:b/>
                <w:sz w:val="20"/>
                <w:szCs w:val="20"/>
                <w:highlight w:val="white"/>
              </w:rPr>
              <w:t xml:space="preserve"> в электронной форме</w:t>
            </w:r>
            <w:r>
              <w:rPr>
                <w:b/>
                <w:color w:val="ff0000"/>
                <w:sz w:val="20"/>
                <w:szCs w:val="20"/>
                <w:highlight w:val="white"/>
              </w:rPr>
            </w:r>
            <w:r>
              <w:rPr>
                <w:b/>
                <w:color w:val="ff0000"/>
                <w:sz w:val="20"/>
                <w:szCs w:val="20"/>
                <w:highlight w:val="white"/>
              </w:rPr>
            </w:r>
          </w:p>
        </w:tc>
        <w:tc>
          <w:tcPr>
            <w:gridSpan w:val="2"/>
            <w:tcBorders>
              <w:top w:val="single" w:color="000000" w:sz="4" w:space="0"/>
              <w:left w:val="single" w:color="000000" w:sz="4" w:space="0"/>
              <w:bottom w:val="single" w:color="000000" w:sz="4" w:space="0"/>
              <w:right w:val="single" w:color="000000" w:sz="4" w:space="0"/>
            </w:tcBorders>
            <w:tcW w:w="3083" w:type="pct"/>
            <w:vAlign w:val="top"/>
            <w:textDirection w:val="lrTb"/>
            <w:noWrap w:val="false"/>
          </w:tcPr>
          <w:p>
            <w:pPr>
              <w:pStyle w:val="984"/>
              <w:jc w:val="both"/>
              <w:spacing w:before="120" w:after="120"/>
              <w:rPr>
                <w:rFonts w:eastAsia="Calibri"/>
                <w:sz w:val="20"/>
                <w:szCs w:val="20"/>
                <w:highlight w:val="white"/>
              </w:rPr>
            </w:pPr>
            <w:r>
              <w:rPr>
                <w:rFonts w:eastAsia="Calibri"/>
                <w:sz w:val="20"/>
                <w:szCs w:val="20"/>
                <w:highlight w:val="white"/>
              </w:rPr>
              <w:t xml:space="preserve">31</w:t>
            </w:r>
            <w:r>
              <w:rPr>
                <w:rFonts w:eastAsia="Calibri"/>
                <w:sz w:val="20"/>
                <w:szCs w:val="20"/>
                <w:highlight w:val="white"/>
              </w:rPr>
              <w:t xml:space="preserve">.1. Проект договора, заключаемого по результатам конкурентной закупки, направляется Заказчиком победителю</w:t>
            </w:r>
            <w:r>
              <w:rPr>
                <w:rFonts w:eastAsia="Calibri"/>
                <w:sz w:val="20"/>
                <w:szCs w:val="20"/>
                <w:highlight w:val="white"/>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highlight w:val="white"/>
              </w:rPr>
              <w:t xml:space="preserve">, а также в случае принятия Заказчиком решения об отказе от заключения договора по основанию, предусмотренному пунктом 2</w:t>
            </w:r>
            <w:r>
              <w:rPr>
                <w:rFonts w:eastAsia="Calibri"/>
                <w:sz w:val="20"/>
                <w:szCs w:val="20"/>
                <w:highlight w:val="white"/>
              </w:rPr>
              <w:t xml:space="preserve">7</w:t>
            </w:r>
            <w:r>
              <w:rPr>
                <w:rFonts w:eastAsia="Calibri"/>
                <w:sz w:val="20"/>
                <w:szCs w:val="20"/>
                <w:highlight w:val="white"/>
              </w:rPr>
              <w:t xml:space="preserve">.</w:t>
            </w:r>
            <w:r>
              <w:rPr>
                <w:rFonts w:eastAsia="Calibri"/>
                <w:sz w:val="20"/>
                <w:szCs w:val="20"/>
                <w:highlight w:val="white"/>
              </w:rPr>
              <w:t xml:space="preserve">4</w:t>
            </w:r>
            <w:r>
              <w:rPr>
                <w:rFonts w:eastAsia="Calibri"/>
                <w:sz w:val="20"/>
                <w:szCs w:val="20"/>
                <w:highlight w:val="white"/>
              </w:rPr>
              <w:t xml:space="preserve"> Информационной карты </w:t>
            </w:r>
            <w:r>
              <w:rPr>
                <w:rFonts w:eastAsia="Calibri"/>
                <w:sz w:val="20"/>
                <w:szCs w:val="20"/>
                <w:highlight w:val="white"/>
              </w:rPr>
              <w:t xml:space="preserve">извещения </w:t>
            </w:r>
            <w:r>
              <w:rPr>
                <w:rFonts w:eastAsia="Calibri"/>
                <w:sz w:val="20"/>
                <w:szCs w:val="20"/>
                <w:highlight w:val="white"/>
              </w:rPr>
              <w:t xml:space="preserve">о проведении </w:t>
            </w:r>
            <w:r>
              <w:rPr>
                <w:rFonts w:eastAsia="Calibri"/>
                <w:sz w:val="20"/>
                <w:szCs w:val="20"/>
                <w:highlight w:val="white"/>
              </w:rPr>
              <w:t xml:space="preserve">запроса котировок</w:t>
            </w:r>
            <w:r>
              <w:rPr>
                <w:rFonts w:eastAsia="Calibri"/>
                <w:sz w:val="20"/>
                <w:szCs w:val="20"/>
                <w:highlight w:val="white"/>
              </w:rPr>
              <w:t xml:space="preserve"> в электронной форме,</w:t>
            </w:r>
            <w:r>
              <w:rPr>
                <w:rFonts w:eastAsia="Calibri"/>
                <w:sz w:val="20"/>
                <w:szCs w:val="20"/>
                <w:highlight w:val="white"/>
              </w:rPr>
              <w:t xml:space="preserve"> - не позднее 3 (трех) рабочих дней с даты размещения в ЕИС протокола признания победителя уклонившимся от заключения договора </w:t>
            </w:r>
            <w:r>
              <w:rPr>
                <w:rFonts w:eastAsia="Calibri"/>
                <w:sz w:val="20"/>
                <w:szCs w:val="20"/>
                <w:highlight w:val="white"/>
              </w:rPr>
              <w:t xml:space="preserve">или протокола отказа от заключения договора.</w:t>
            </w:r>
            <w:r>
              <w:rPr>
                <w:rFonts w:eastAsia="Calibri"/>
                <w:sz w:val="20"/>
                <w:szCs w:val="20"/>
                <w:highlight w:val="white"/>
              </w:rPr>
            </w:r>
            <w:r>
              <w:rPr>
                <w:rFonts w:eastAsia="Calibri"/>
                <w:sz w:val="20"/>
                <w:szCs w:val="20"/>
                <w:highlight w:val="white"/>
              </w:rPr>
            </w:r>
          </w:p>
          <w:p>
            <w:pPr>
              <w:pStyle w:val="984"/>
              <w:jc w:val="both"/>
              <w:spacing w:before="120" w:after="120"/>
              <w:rPr>
                <w:rFonts w:eastAsia="Calibri"/>
                <w:sz w:val="20"/>
                <w:szCs w:val="20"/>
                <w:highlight w:val="white"/>
              </w:rPr>
            </w:pPr>
            <w:r>
              <w:rPr>
                <w:rFonts w:eastAsia="Calibri"/>
                <w:sz w:val="20"/>
                <w:szCs w:val="20"/>
                <w:highlight w:val="white"/>
              </w:rPr>
              <w:t xml:space="preserve">31</w:t>
            </w:r>
            <w:r>
              <w:rPr>
                <w:rFonts w:eastAsia="Calibri"/>
                <w:sz w:val="20"/>
                <w:szCs w:val="20"/>
                <w:highlight w:val="white"/>
              </w:rPr>
              <w:t xml:space="preserve">.2.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highlight w:val="white"/>
              </w:rPr>
            </w:r>
            <w:r>
              <w:rPr>
                <w:rFonts w:eastAsia="Calibri"/>
                <w:sz w:val="20"/>
                <w:szCs w:val="20"/>
                <w:highlight w:val="white"/>
              </w:rPr>
            </w:r>
          </w:p>
          <w:p>
            <w:pPr>
              <w:pStyle w:val="984"/>
              <w:jc w:val="both"/>
              <w:spacing w:before="120" w:after="120"/>
              <w:rPr>
                <w:rFonts w:eastAsia="Calibri"/>
                <w:sz w:val="20"/>
                <w:szCs w:val="20"/>
                <w:highlight w:val="white"/>
              </w:rPr>
            </w:pPr>
            <w:r>
              <w:rPr>
                <w:rFonts w:eastAsia="Calibri"/>
                <w:sz w:val="20"/>
                <w:szCs w:val="20"/>
                <w:highlight w:val="white"/>
              </w:rPr>
              <w:t xml:space="preserve">31</w:t>
            </w:r>
            <w:r>
              <w:rPr>
                <w:rFonts w:eastAsia="Calibri"/>
                <w:sz w:val="20"/>
                <w:szCs w:val="20"/>
                <w:highlight w:val="white"/>
              </w:rPr>
              <w:t xml:space="preserve">.3.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highlight w:val="white"/>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highlight w:val="white"/>
              </w:rPr>
            </w:r>
            <w:r>
              <w:rPr>
                <w:rFonts w:eastAsia="Calibri"/>
                <w:sz w:val="20"/>
                <w:szCs w:val="20"/>
                <w:highlight w:val="white"/>
              </w:rPr>
            </w:r>
          </w:p>
          <w:p>
            <w:pPr>
              <w:pStyle w:val="984"/>
              <w:jc w:val="both"/>
              <w:spacing w:before="120" w:after="120"/>
              <w:rPr>
                <w:rFonts w:eastAsia="Calibri"/>
                <w:sz w:val="20"/>
                <w:szCs w:val="20"/>
                <w:highlight w:val="white"/>
              </w:rPr>
            </w:pPr>
            <w:r>
              <w:rPr>
                <w:rFonts w:eastAsia="Calibri"/>
                <w:sz w:val="20"/>
                <w:szCs w:val="20"/>
                <w:highlight w:val="white"/>
              </w:rPr>
              <w:t xml:space="preserve">31</w:t>
            </w:r>
            <w:r>
              <w:rPr>
                <w:rFonts w:eastAsia="Calibri"/>
                <w:sz w:val="20"/>
                <w:szCs w:val="20"/>
                <w:highlight w:val="white"/>
              </w:rPr>
              <w:t xml:space="preserve">.4. Договор по результатам конкурентной закупки </w:t>
            </w:r>
            <w:r>
              <w:rPr>
                <w:rFonts w:eastAsia="Calibri"/>
                <w:sz w:val="20"/>
                <w:szCs w:val="20"/>
                <w:highlight w:val="white"/>
              </w:rPr>
              <w:t xml:space="preserve">для</w:t>
            </w:r>
            <w:r>
              <w:rPr>
                <w:rFonts w:eastAsia="Calibri"/>
                <w:sz w:val="20"/>
                <w:szCs w:val="20"/>
                <w:highlight w:val="white"/>
              </w:rPr>
              <w:t xml:space="preserve"> субъектов</w:t>
            </w:r>
            <w:r>
              <w:rPr>
                <w:rFonts w:eastAsia="Calibri"/>
                <w:sz w:val="20"/>
                <w:szCs w:val="20"/>
                <w:highlight w:val="white"/>
              </w:rPr>
              <w:t xml:space="preserve">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highlight w:val="white"/>
              </w:rPr>
              <w:t xml:space="preserve">.</w:t>
            </w:r>
            <w:r>
              <w:rPr>
                <w:rFonts w:eastAsia="Calibri"/>
                <w:sz w:val="20"/>
                <w:szCs w:val="20"/>
                <w:highlight w:val="white"/>
              </w:rPr>
            </w:r>
            <w:r>
              <w:rPr>
                <w:rFonts w:eastAsia="Calibri"/>
                <w:sz w:val="20"/>
                <w:szCs w:val="20"/>
                <w:highlight w:val="white"/>
              </w:rPr>
            </w:r>
          </w:p>
          <w:p>
            <w:pPr>
              <w:pStyle w:val="984"/>
              <w:jc w:val="both"/>
              <w:spacing w:before="120" w:after="120"/>
              <w:rPr>
                <w:rFonts w:eastAsia="Calibri"/>
                <w:sz w:val="20"/>
                <w:szCs w:val="20"/>
                <w:highlight w:val="white"/>
              </w:rPr>
            </w:pPr>
            <w:r>
              <w:rPr>
                <w:rFonts w:eastAsia="Calibri"/>
                <w:sz w:val="20"/>
                <w:szCs w:val="20"/>
                <w:highlight w:val="white"/>
              </w:rPr>
              <w:t xml:space="preserve">31</w:t>
            </w:r>
            <w:r>
              <w:rPr>
                <w:rFonts w:eastAsia="Calibri"/>
                <w:sz w:val="20"/>
                <w:szCs w:val="20"/>
                <w:highlight w:val="white"/>
              </w:rPr>
              <w:t xml:space="preserve">.5. Договор по результатам конкурентной закупки для суб</w:t>
            </w:r>
            <w:r>
              <w:rPr>
                <w:rFonts w:eastAsia="Calibri"/>
                <w:sz w:val="20"/>
                <w:szCs w:val="20"/>
                <w:highlight w:val="white"/>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highlight w:val="white"/>
              </w:rPr>
            </w:r>
            <w:r>
              <w:rPr>
                <w:rFonts w:eastAsia="Calibri"/>
                <w:sz w:val="20"/>
                <w:szCs w:val="20"/>
                <w:highlight w:val="white"/>
              </w:rPr>
            </w:r>
          </w:p>
          <w:p>
            <w:pPr>
              <w:pStyle w:val="984"/>
              <w:jc w:val="both"/>
              <w:spacing w:before="120" w:after="120"/>
              <w:rPr>
                <w:rFonts w:eastAsia="Calibri"/>
                <w:sz w:val="20"/>
                <w:szCs w:val="20"/>
                <w:highlight w:val="white"/>
              </w:rPr>
            </w:pPr>
            <w:r>
              <w:rPr>
                <w:rFonts w:eastAsia="Calibri"/>
                <w:sz w:val="20"/>
                <w:szCs w:val="20"/>
                <w:highlight w:val="white"/>
              </w:rPr>
              <w:t xml:space="preserve">31</w:t>
            </w:r>
            <w:r>
              <w:rPr>
                <w:rFonts w:eastAsia="Calibri"/>
                <w:sz w:val="20"/>
                <w:szCs w:val="20"/>
                <w:highlight w:val="white"/>
              </w:rPr>
              <w:t xml:space="preserve">.6.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w:t>
            </w:r>
            <w:r>
              <w:rPr>
                <w:rFonts w:eastAsia="Calibri"/>
                <w:sz w:val="20"/>
                <w:szCs w:val="20"/>
                <w:highlight w:val="white"/>
              </w:rPr>
              <w:t xml:space="preserve">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w:t>
            </w:r>
            <w:r>
              <w:rPr>
                <w:rFonts w:eastAsia="Calibri"/>
                <w:sz w:val="20"/>
                <w:szCs w:val="20"/>
                <w:highlight w:val="white"/>
              </w:rPr>
              <w:t xml:space="preserve">средств ЭП.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w:t>
            </w:r>
            <w:r>
              <w:rPr>
                <w:rFonts w:eastAsia="Calibri"/>
                <w:sz w:val="20"/>
                <w:szCs w:val="20"/>
                <w:highlight w:val="white"/>
              </w:rPr>
              <w:t xml:space="preserve">протоколе разногласий замечания.</w:t>
            </w:r>
            <w:r>
              <w:rPr>
                <w:rFonts w:eastAsia="Calibri"/>
                <w:sz w:val="20"/>
                <w:szCs w:val="20"/>
                <w:highlight w:val="white"/>
              </w:rPr>
            </w:r>
            <w:r>
              <w:rPr>
                <w:rFonts w:eastAsia="Calibri"/>
                <w:sz w:val="20"/>
                <w:szCs w:val="20"/>
                <w:highlight w:val="white"/>
              </w:rPr>
            </w:r>
          </w:p>
          <w:p>
            <w:pPr>
              <w:pStyle w:val="984"/>
              <w:jc w:val="both"/>
              <w:spacing w:before="120" w:after="120"/>
              <w:widowControl w:val="off"/>
              <w:rPr>
                <w:sz w:val="20"/>
                <w:szCs w:val="20"/>
                <w:highlight w:val="white"/>
              </w:rPr>
            </w:pPr>
            <w:r>
              <w:rPr>
                <w:rFonts w:eastAsia="Calibri"/>
                <w:sz w:val="20"/>
                <w:szCs w:val="20"/>
                <w:highlight w:val="white"/>
              </w:rPr>
              <w:t xml:space="preserve">31</w:t>
            </w:r>
            <w:r>
              <w:rPr>
                <w:rFonts w:eastAsia="Calibri"/>
                <w:sz w:val="20"/>
                <w:szCs w:val="20"/>
                <w:highlight w:val="white"/>
              </w:rPr>
              <w:t xml:space="preserve">.</w:t>
            </w:r>
            <w:r>
              <w:rPr>
                <w:rFonts w:eastAsia="Calibri"/>
                <w:sz w:val="20"/>
                <w:szCs w:val="20"/>
                <w:highlight w:val="white"/>
              </w:rPr>
              <w:t xml:space="preserve">7</w:t>
            </w:r>
            <w:r>
              <w:rPr>
                <w:rFonts w:eastAsia="Calibri"/>
                <w:sz w:val="20"/>
                <w:szCs w:val="20"/>
                <w:highlight w:val="white"/>
              </w:rPr>
              <w:t xml:space="preserve">. </w:t>
            </w:r>
            <w:r>
              <w:rPr>
                <w:sz w:val="20"/>
                <w:szCs w:val="20"/>
                <w:highlight w:val="white"/>
              </w:rPr>
              <w:t xml:space="preserve">Основания для признания победителя закупки уклонившимся от заключения договора:</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highlight w:val="white"/>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1) непредставления подписанного им договора в предусмотренные документацией и (или) извещением о закупке сроки;</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2) непредставления им обеспечения исполнения договора, в том </w:t>
            </w:r>
            <w:r>
              <w:rPr>
                <w:sz w:val="20"/>
                <w:szCs w:val="20"/>
                <w:highlight w:val="white"/>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3) непредставление обоснования предлагаемой цены договора в случае, </w:t>
            </w:r>
            <w:r>
              <w:rPr>
                <w:sz w:val="20"/>
                <w:szCs w:val="20"/>
                <w:highlight w:val="white"/>
              </w:rPr>
              <w:t xml:space="preserve">предусмотренном разделом 2</w:t>
            </w:r>
            <w:r>
              <w:rPr>
                <w:sz w:val="20"/>
                <w:szCs w:val="20"/>
                <w:highlight w:val="white"/>
              </w:rPr>
              <w:t xml:space="preserve">2</w:t>
            </w:r>
            <w:r>
              <w:rPr>
                <w:sz w:val="20"/>
                <w:szCs w:val="20"/>
                <w:highlight w:val="white"/>
              </w:rPr>
              <w:t xml:space="preserve"> Информационной карты </w:t>
            </w:r>
            <w:r>
              <w:rPr>
                <w:sz w:val="20"/>
                <w:szCs w:val="20"/>
                <w:highlight w:val="white"/>
              </w:rPr>
              <w:t xml:space="preserve">извещения </w:t>
            </w:r>
            <w:r>
              <w:rPr>
                <w:sz w:val="20"/>
                <w:szCs w:val="20"/>
                <w:highlight w:val="white"/>
              </w:rPr>
              <w:t xml:space="preserve">о </w:t>
            </w:r>
            <w:r>
              <w:rPr>
                <w:sz w:val="20"/>
                <w:szCs w:val="20"/>
                <w:highlight w:val="white"/>
              </w:rPr>
              <w:t xml:space="preserve">проведении запроса котировок</w:t>
            </w:r>
            <w:r>
              <w:rPr>
                <w:sz w:val="20"/>
                <w:szCs w:val="20"/>
                <w:highlight w:val="white"/>
              </w:rPr>
              <w:t xml:space="preserve"> в электронной</w:t>
            </w:r>
            <w:r>
              <w:rPr>
                <w:sz w:val="20"/>
                <w:szCs w:val="20"/>
                <w:highlight w:val="white"/>
              </w:rPr>
              <w:t xml:space="preserve"> форме (подпунктом 2 пункта 8.10.22 Типового положения);</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4) поступления Заказчику в письменной форме решения об отказе от подписания договора.</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31</w:t>
            </w:r>
            <w:r>
              <w:rPr>
                <w:sz w:val="20"/>
                <w:szCs w:val="20"/>
                <w:highlight w:val="white"/>
              </w:rPr>
              <w:t xml:space="preserve">.</w:t>
            </w:r>
            <w:r>
              <w:rPr>
                <w:sz w:val="20"/>
                <w:szCs w:val="20"/>
                <w:highlight w:val="white"/>
              </w:rPr>
              <w:t xml:space="preserve">8</w:t>
            </w:r>
            <w:r>
              <w:rPr>
                <w:sz w:val="20"/>
                <w:szCs w:val="20"/>
                <w:highlight w:val="white"/>
              </w:rPr>
              <w:t xml:space="preserve">. </w:t>
            </w:r>
            <w:r>
              <w:rPr>
                <w:sz w:val="20"/>
                <w:szCs w:val="20"/>
                <w:highlight w:val="white"/>
              </w:rPr>
              <w:t xml:space="preserve">В </w:t>
            </w:r>
            <w:r>
              <w:rPr>
                <w:sz w:val="20"/>
                <w:szCs w:val="20"/>
                <w:highlight w:val="white"/>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highlight w:val="white"/>
              </w:rPr>
            </w:r>
            <w:r>
              <w:rPr>
                <w:sz w:val="20"/>
                <w:szCs w:val="20"/>
                <w:highlight w:val="white"/>
              </w:rPr>
            </w:r>
          </w:p>
          <w:p>
            <w:pPr>
              <w:pStyle w:val="984"/>
              <w:jc w:val="both"/>
              <w:spacing w:before="120" w:after="120"/>
              <w:widowControl w:val="off"/>
              <w:rPr>
                <w:sz w:val="20"/>
                <w:szCs w:val="20"/>
                <w:highlight w:val="white"/>
              </w:rPr>
            </w:pPr>
            <w:r>
              <w:rPr>
                <w:sz w:val="20"/>
                <w:szCs w:val="20"/>
                <w:highlight w:val="white"/>
              </w:rPr>
              <w:t xml:space="preserve">При этом такие участники вправе заключить договор либо отказаться от заключения договора.</w:t>
            </w:r>
            <w:r>
              <w:rPr>
                <w:sz w:val="20"/>
                <w:szCs w:val="20"/>
                <w:highlight w:val="white"/>
              </w:rPr>
            </w:r>
            <w:r>
              <w:rPr>
                <w:sz w:val="20"/>
                <w:szCs w:val="20"/>
                <w:highlight w:val="white"/>
              </w:rPr>
            </w:r>
          </w:p>
        </w:tc>
      </w:tr>
    </w:tbl>
    <w:p>
      <w:pPr>
        <w:pStyle w:val="984"/>
        <w:jc w:val="center"/>
        <w:rPr>
          <w:highlight w:val="white"/>
        </w:rPr>
        <w:sectPr>
          <w:footnotePr/>
          <w:endnotePr/>
          <w:type w:val="nextPage"/>
          <w:pgSz w:w="11906" w:h="16838" w:orient="portrait"/>
          <w:pgMar w:top="851" w:right="720" w:bottom="567" w:left="1134" w:header="113" w:footer="0" w:gutter="0"/>
          <w:cols w:num="1" w:sep="0" w:space="708" w:equalWidth="1"/>
          <w:docGrid w:linePitch="360"/>
          <w:titlePg/>
        </w:sectPr>
      </w:pPr>
      <w:r>
        <w:rPr>
          <w:highlight w:val="white"/>
        </w:rPr>
        <w:t xml:space="preserve">______________________________________</w:t>
      </w:r>
      <w:r>
        <w:rPr>
          <w:highlight w:val="white"/>
        </w:rPr>
      </w:r>
      <w:r>
        <w:rPr>
          <w:highlight w:val="white"/>
        </w:rPr>
      </w:r>
    </w:p>
    <w:p>
      <w:pPr>
        <w:pStyle w:val="984"/>
        <w:jc w:val="center"/>
        <w:rPr>
          <w:highlight w:val="white"/>
        </w:rPr>
      </w:pPr>
      <w:r>
        <w:rPr>
          <w:highlight w:val="white"/>
        </w:rPr>
      </w:r>
      <w:r>
        <w:rPr>
          <w:highlight w:val="white"/>
        </w:rPr>
      </w:r>
      <w:r>
        <w:rPr>
          <w:highlight w:val="white"/>
        </w:rPr>
      </w:r>
    </w:p>
    <w:p>
      <w:pPr>
        <w:pStyle w:val="984"/>
        <w:jc w:val="right"/>
        <w:rPr>
          <w:b/>
          <w:sz w:val="20"/>
          <w:szCs w:val="20"/>
          <w:highlight w:val="white"/>
        </w:rPr>
      </w:pPr>
      <w:r>
        <w:rPr>
          <w:b/>
          <w:sz w:val="20"/>
          <w:szCs w:val="20"/>
          <w:highlight w:val="white"/>
        </w:rPr>
        <w:t xml:space="preserve">Таблица 1</w:t>
      </w:r>
      <w:r>
        <w:rPr>
          <w:b/>
          <w:sz w:val="20"/>
          <w:szCs w:val="20"/>
          <w:highlight w:val="white"/>
        </w:rPr>
      </w:r>
      <w:r>
        <w:rPr>
          <w:b/>
          <w:sz w:val="20"/>
          <w:szCs w:val="20"/>
          <w:highlight w:val="white"/>
        </w:rPr>
      </w:r>
    </w:p>
    <w:p>
      <w:pPr>
        <w:pStyle w:val="984"/>
        <w:jc w:val="right"/>
        <w:rPr>
          <w:b/>
          <w:sz w:val="20"/>
          <w:szCs w:val="20"/>
          <w:highlight w:val="white"/>
        </w:rPr>
      </w:pPr>
      <w:r>
        <w:rPr>
          <w:b/>
          <w:sz w:val="20"/>
          <w:szCs w:val="20"/>
          <w:highlight w:val="white"/>
        </w:rPr>
        <w:t xml:space="preserve">«Количество товара, объем работ, услуг»</w:t>
      </w:r>
      <w:r>
        <w:rPr>
          <w:b/>
          <w:sz w:val="20"/>
          <w:szCs w:val="20"/>
          <w:highlight w:val="white"/>
        </w:rPr>
      </w:r>
      <w:r>
        <w:rPr>
          <w:b/>
          <w:sz w:val="20"/>
          <w:szCs w:val="20"/>
          <w:highlight w:val="white"/>
        </w:rPr>
      </w:r>
    </w:p>
    <w:p>
      <w:pPr>
        <w:pStyle w:val="984"/>
        <w:jc w:val="right"/>
        <w:rPr>
          <w:b/>
          <w:color w:val="548dd4"/>
          <w:sz w:val="20"/>
          <w:szCs w:val="20"/>
          <w:highlight w:val="white"/>
        </w:rPr>
      </w:pPr>
      <w:r>
        <w:rPr>
          <w:b/>
          <w:color w:val="548dd4"/>
          <w:sz w:val="20"/>
          <w:szCs w:val="20"/>
          <w:highlight w:val="white"/>
        </w:rPr>
      </w:r>
      <w:r>
        <w:rPr>
          <w:b/>
          <w:color w:val="548dd4"/>
          <w:sz w:val="20"/>
          <w:szCs w:val="20"/>
          <w:highlight w:val="white"/>
        </w:rPr>
      </w:r>
      <w:r>
        <w:rPr>
          <w:b/>
          <w:color w:val="548dd4"/>
          <w:sz w:val="20"/>
          <w:szCs w:val="20"/>
          <w:highlight w:val="white"/>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984"/>
              <w:jc w:val="center"/>
              <w:rPr>
                <w:b/>
                <w:sz w:val="20"/>
                <w:szCs w:val="20"/>
                <w:highlight w:val="white"/>
              </w:rPr>
            </w:pPr>
            <w:r>
              <w:rPr>
                <w:b/>
                <w:sz w:val="20"/>
                <w:szCs w:val="20"/>
                <w:highlight w:val="white"/>
              </w:rPr>
              <w:t xml:space="preserve">№ п/п</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984"/>
              <w:jc w:val="center"/>
              <w:rPr>
                <w:b/>
                <w:sz w:val="20"/>
                <w:szCs w:val="20"/>
                <w:highlight w:val="white"/>
              </w:rPr>
            </w:pPr>
            <w:r>
              <w:rPr>
                <w:b/>
                <w:sz w:val="20"/>
                <w:szCs w:val="20"/>
                <w:highlight w:val="white"/>
              </w:rPr>
              <w:t xml:space="preserve">Код по Общероссийскому классификатору продукции по видам экономической деятельности (ОКПД 2) ОК 034-2014 (КПЕС 2008)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984"/>
              <w:jc w:val="center"/>
              <w:rPr>
                <w:b/>
                <w:sz w:val="20"/>
                <w:szCs w:val="20"/>
                <w:highlight w:val="white"/>
              </w:rPr>
            </w:pPr>
            <w:r>
              <w:rPr>
                <w:b/>
                <w:sz w:val="20"/>
                <w:szCs w:val="20"/>
                <w:highlight w:val="white"/>
              </w:rPr>
              <w:t xml:space="preserve">Наименование товара</w:t>
            </w:r>
            <w:r>
              <w:rPr>
                <w:b/>
                <w:sz w:val="20"/>
                <w:szCs w:val="20"/>
                <w:highlight w:val="white"/>
              </w:rPr>
              <w:br w:type="textWrapping" w:clear="all"/>
            </w:r>
            <w:r>
              <w:rPr>
                <w:b/>
                <w:sz w:val="20"/>
                <w:szCs w:val="20"/>
                <w:highlight w:val="white"/>
              </w:rPr>
              <w:t xml:space="preserve"> (работы, услуги)</w:t>
            </w:r>
            <w:r>
              <w:rPr>
                <w:b/>
                <w:sz w:val="20"/>
                <w:szCs w:val="20"/>
                <w:highlight w:val="white"/>
              </w:rPr>
            </w:r>
            <w:r>
              <w:rPr>
                <w:b/>
                <w:sz w:val="20"/>
                <w:szCs w:val="20"/>
                <w:highlight w:val="white"/>
              </w:rPr>
            </w:r>
          </w:p>
          <w:p>
            <w:pPr>
              <w:pStyle w:val="984"/>
              <w:jc w:val="center"/>
              <w:rPr>
                <w:b/>
                <w:sz w:val="20"/>
                <w:szCs w:val="20"/>
                <w:highlight w:val="white"/>
              </w:rPr>
            </w:pPr>
            <w:r>
              <w:rPr>
                <w:b/>
                <w:sz w:val="20"/>
                <w:szCs w:val="20"/>
                <w:highlight w:val="white"/>
              </w:rPr>
              <w:t xml:space="preserve">(товарный знак</w:t>
            </w:r>
            <w:r>
              <w:rPr>
                <w:b/>
                <w:sz w:val="20"/>
                <w:szCs w:val="20"/>
                <w:highlight w:val="white"/>
              </w:rPr>
              <w:br w:type="textWrapping" w:clear="all"/>
            </w:r>
            <w:r>
              <w:rPr>
                <w:b/>
                <w:sz w:val="20"/>
                <w:szCs w:val="20"/>
                <w:highlight w:val="white"/>
              </w:rPr>
              <w:t xml:space="preserve"> (его словесное обозначение)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984"/>
              <w:jc w:val="center"/>
              <w:rPr>
                <w:b/>
                <w:sz w:val="20"/>
                <w:szCs w:val="20"/>
                <w:highlight w:val="white"/>
              </w:rPr>
            </w:pPr>
            <w:r>
              <w:rPr>
                <w:b/>
                <w:sz w:val="20"/>
                <w:szCs w:val="20"/>
                <w:highlight w:val="white"/>
              </w:rPr>
              <w:t xml:space="preserve">Единица измерения</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984"/>
              <w:jc w:val="center"/>
              <w:rPr>
                <w:b/>
                <w:sz w:val="20"/>
                <w:szCs w:val="20"/>
                <w:highlight w:val="white"/>
              </w:rPr>
            </w:pPr>
            <w:r>
              <w:rPr>
                <w:b/>
                <w:sz w:val="20"/>
                <w:szCs w:val="20"/>
                <w:highlight w:val="white"/>
              </w:rPr>
              <w:t xml:space="preserve">Количество (объем)</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984"/>
              <w:jc w:val="center"/>
              <w:rPr>
                <w:b/>
                <w:sz w:val="20"/>
                <w:szCs w:val="20"/>
                <w:highlight w:val="white"/>
              </w:rPr>
            </w:pPr>
            <w:r>
              <w:rPr>
                <w:b/>
                <w:sz w:val="20"/>
                <w:szCs w:val="20"/>
                <w:highlight w:val="white"/>
              </w:rPr>
              <w:t xml:space="preserve">Начальная ц</w:t>
            </w:r>
            <w:r>
              <w:rPr>
                <w:b/>
                <w:sz w:val="20"/>
                <w:szCs w:val="20"/>
                <w:highlight w:val="white"/>
              </w:rPr>
              <w:t xml:space="preserve">ена единицы товара, работы, услуги (руб.)</w:t>
            </w:r>
            <w:r>
              <w:rPr>
                <w:b/>
                <w:sz w:val="20"/>
                <w:szCs w:val="20"/>
                <w:highlight w:val="white"/>
              </w:rPr>
            </w:r>
            <w:r>
              <w:rPr>
                <w:b/>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984"/>
              <w:jc w:val="center"/>
              <w:rPr>
                <w:b/>
                <w:sz w:val="20"/>
                <w:szCs w:val="20"/>
                <w:highlight w:val="white"/>
              </w:rPr>
            </w:pPr>
            <w:r>
              <w:rPr>
                <w:b/>
                <w:sz w:val="20"/>
                <w:szCs w:val="20"/>
                <w:highlight w:val="white"/>
              </w:rPr>
              <w:t xml:space="preserve">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984"/>
              <w:jc w:val="center"/>
              <w:rPr>
                <w:b/>
                <w:sz w:val="20"/>
                <w:szCs w:val="20"/>
                <w:highlight w:val="white"/>
              </w:rPr>
            </w:pP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984"/>
              <w:jc w:val="center"/>
              <w:rPr>
                <w:b/>
                <w:sz w:val="20"/>
                <w:szCs w:val="20"/>
                <w:highlight w:val="white"/>
              </w:rPr>
            </w:pPr>
            <w:r>
              <w:rPr>
                <w:b/>
                <w:sz w:val="20"/>
                <w:szCs w:val="20"/>
                <w:highlight w:val="white"/>
              </w:rPr>
              <w:t xml:space="preserve">3</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984"/>
              <w:jc w:val="center"/>
              <w:rPr>
                <w:b/>
                <w:sz w:val="20"/>
                <w:szCs w:val="20"/>
                <w:highlight w:val="white"/>
              </w:rPr>
            </w:pP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984"/>
              <w:jc w:val="center"/>
              <w:rPr>
                <w:b/>
                <w:sz w:val="20"/>
                <w:szCs w:val="20"/>
                <w:highlight w:val="white"/>
              </w:rPr>
            </w:pP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984"/>
              <w:jc w:val="center"/>
              <w:rPr>
                <w:b/>
                <w:sz w:val="20"/>
                <w:szCs w:val="20"/>
                <w:highlight w:val="white"/>
              </w:rPr>
            </w:pPr>
            <w:r>
              <w:rPr>
                <w:b/>
                <w:sz w:val="20"/>
                <w:szCs w:val="20"/>
                <w:highlight w:val="white"/>
              </w:rPr>
              <w:t xml:space="preserve">6</w:t>
            </w:r>
            <w:r>
              <w:rPr>
                <w:b/>
                <w:sz w:val="20"/>
                <w:szCs w:val="20"/>
                <w:highlight w:val="white"/>
              </w:rPr>
            </w:r>
            <w:r>
              <w:rPr>
                <w:b/>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984"/>
              <w:jc w:val="center"/>
              <w:rPr>
                <w:color w:val="1f497d"/>
                <w:sz w:val="20"/>
                <w:szCs w:val="20"/>
                <w:highlight w:val="white"/>
              </w:rPr>
            </w:pPr>
            <w:r>
              <w:rPr>
                <w:color w:val="1f497d"/>
                <w:sz w:val="20"/>
                <w:szCs w:val="20"/>
                <w:highlight w:val="white"/>
              </w:rPr>
              <w:t xml:space="preserve">1.</w:t>
            </w:r>
            <w:r>
              <w:rPr>
                <w:color w:val="1f497d"/>
                <w:sz w:val="20"/>
                <w:szCs w:val="20"/>
                <w:highlight w:val="white"/>
              </w:rPr>
            </w:r>
            <w:r>
              <w:rPr>
                <w:color w:val="1f497d"/>
                <w:sz w:val="20"/>
                <w:szCs w:val="20"/>
                <w:highlight w:val="white"/>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984"/>
              <w:jc w:val="center"/>
              <w:rPr>
                <w:color w:val="1f497d"/>
                <w:sz w:val="20"/>
                <w:szCs w:val="20"/>
                <w:highlight w:val="white"/>
              </w:rPr>
            </w:pPr>
            <w:r>
              <w:rPr>
                <w:color w:val="1f497d"/>
                <w:sz w:val="20"/>
                <w:szCs w:val="20"/>
                <w:highlight w:val="white"/>
              </w:rPr>
              <w:t xml:space="preserve">________</w:t>
            </w:r>
            <w:r>
              <w:rPr>
                <w:color w:val="1f497d"/>
                <w:sz w:val="20"/>
                <w:szCs w:val="20"/>
                <w:highlight w:val="white"/>
              </w:rPr>
            </w:r>
            <w:r>
              <w:rPr>
                <w:color w:val="1f497d"/>
                <w:sz w:val="20"/>
                <w:szCs w:val="20"/>
                <w:highlight w:val="white"/>
              </w:rPr>
            </w:r>
          </w:p>
          <w:p>
            <w:pPr>
              <w:pStyle w:val="984"/>
              <w:jc w:val="center"/>
              <w:rPr>
                <w:color w:val="1f497d"/>
                <w:sz w:val="20"/>
                <w:szCs w:val="20"/>
                <w:highlight w:val="white"/>
              </w:rPr>
            </w:pPr>
            <w:r>
              <w:rPr>
                <w:color w:val="1f497d"/>
                <w:sz w:val="20"/>
                <w:szCs w:val="20"/>
                <w:highlight w:val="white"/>
              </w:rPr>
            </w:r>
            <w:r>
              <w:rPr>
                <w:color w:val="1f497d"/>
                <w:sz w:val="20"/>
                <w:szCs w:val="20"/>
                <w:highlight w:val="white"/>
              </w:rPr>
            </w:r>
            <w:r>
              <w:rPr>
                <w:color w:val="1f497d"/>
                <w:sz w:val="20"/>
                <w:szCs w:val="20"/>
                <w:highlight w:val="white"/>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984"/>
              <w:jc w:val="center"/>
              <w:rPr>
                <w:color w:val="1f497d"/>
                <w:sz w:val="20"/>
                <w:szCs w:val="20"/>
                <w:highlight w:val="white"/>
              </w:rPr>
            </w:pPr>
            <w:r>
              <w:rPr>
                <w:color w:val="1f497d"/>
                <w:sz w:val="20"/>
                <w:szCs w:val="20"/>
                <w:highlight w:val="white"/>
              </w:rPr>
              <w:t xml:space="preserve">_______</w:t>
            </w:r>
            <w:r>
              <w:rPr>
                <w:color w:val="1f497d"/>
                <w:sz w:val="20"/>
                <w:szCs w:val="20"/>
                <w:highlight w:val="white"/>
              </w:rPr>
            </w:r>
            <w:r>
              <w:rPr>
                <w:color w:val="1f497d"/>
                <w:sz w:val="20"/>
                <w:szCs w:val="20"/>
                <w:highlight w:val="white"/>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984"/>
              <w:jc w:val="center"/>
              <w:rPr>
                <w:color w:val="1f497d"/>
                <w:sz w:val="20"/>
                <w:szCs w:val="20"/>
                <w:highlight w:val="white"/>
              </w:rPr>
            </w:pPr>
            <w:r>
              <w:rPr>
                <w:color w:val="1f497d"/>
                <w:sz w:val="20"/>
                <w:szCs w:val="20"/>
                <w:highlight w:val="white"/>
              </w:rPr>
              <w:t xml:space="preserve">_______</w:t>
            </w:r>
            <w:r>
              <w:rPr>
                <w:color w:val="1f497d"/>
                <w:sz w:val="20"/>
                <w:szCs w:val="20"/>
                <w:highlight w:val="white"/>
              </w:rPr>
            </w:r>
            <w:r>
              <w:rPr>
                <w:color w:val="1f497d"/>
                <w:sz w:val="20"/>
                <w:szCs w:val="20"/>
                <w:highlight w:val="white"/>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984"/>
              <w:jc w:val="center"/>
              <w:rPr>
                <w:color w:val="1f497d"/>
                <w:sz w:val="20"/>
                <w:szCs w:val="20"/>
                <w:highlight w:val="white"/>
              </w:rPr>
            </w:pPr>
            <w:r>
              <w:rPr>
                <w:color w:val="1f497d"/>
                <w:sz w:val="20"/>
                <w:szCs w:val="20"/>
                <w:highlight w:val="white"/>
              </w:rPr>
              <w:t xml:space="preserve">_______</w:t>
            </w:r>
            <w:r>
              <w:rPr>
                <w:color w:val="1f497d"/>
                <w:sz w:val="20"/>
                <w:szCs w:val="20"/>
                <w:highlight w:val="white"/>
              </w:rPr>
            </w:r>
            <w:r>
              <w:rPr>
                <w:color w:val="1f497d"/>
                <w:sz w:val="20"/>
                <w:szCs w:val="20"/>
                <w:highlight w:val="white"/>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984"/>
              <w:jc w:val="center"/>
              <w:rPr>
                <w:color w:val="1f497d"/>
                <w:sz w:val="20"/>
                <w:szCs w:val="20"/>
                <w:highlight w:val="white"/>
              </w:rPr>
            </w:pPr>
            <w:r>
              <w:rPr>
                <w:color w:val="1f497d"/>
                <w:sz w:val="20"/>
                <w:szCs w:val="20"/>
                <w:highlight w:val="white"/>
              </w:rPr>
              <w:t xml:space="preserve">_______</w:t>
            </w:r>
            <w:r>
              <w:rPr>
                <w:color w:val="1f497d"/>
                <w:sz w:val="20"/>
                <w:szCs w:val="20"/>
                <w:highlight w:val="white"/>
              </w:rPr>
            </w:r>
            <w:r>
              <w:rPr>
                <w:color w:val="1f497d"/>
                <w:sz w:val="20"/>
                <w:szCs w:val="20"/>
                <w:highlight w:val="white"/>
              </w:rPr>
            </w:r>
          </w:p>
        </w:tc>
      </w:tr>
    </w:tbl>
    <w:p>
      <w:pPr>
        <w:pStyle w:val="984"/>
        <w:jc w:val="right"/>
        <w:rPr>
          <w:b/>
          <w:sz w:val="20"/>
          <w:szCs w:val="20"/>
          <w:highlight w:val="white"/>
        </w:rPr>
      </w:pPr>
      <w:r>
        <w:rPr>
          <w:b/>
          <w:sz w:val="20"/>
          <w:szCs w:val="20"/>
          <w:highlight w:val="white"/>
        </w:rPr>
      </w:r>
      <w:r>
        <w:rPr>
          <w:b/>
          <w:sz w:val="20"/>
          <w:szCs w:val="20"/>
          <w:highlight w:val="white"/>
        </w:rPr>
      </w:r>
      <w:r>
        <w:rPr>
          <w:b/>
          <w:sz w:val="20"/>
          <w:szCs w:val="20"/>
          <w:highlight w:val="white"/>
        </w:rPr>
      </w:r>
    </w:p>
    <w:p>
      <w:pPr>
        <w:pStyle w:val="984"/>
        <w:jc w:val="right"/>
        <w:rPr>
          <w:sz w:val="20"/>
          <w:szCs w:val="20"/>
          <w:highlight w:val="white"/>
        </w:rPr>
      </w:pPr>
      <w:r>
        <w:rPr>
          <w:b/>
          <w:sz w:val="20"/>
          <w:szCs w:val="20"/>
          <w:highlight w:val="white"/>
        </w:rPr>
        <w:t xml:space="preserve">ИТОГО: </w:t>
      </w:r>
      <w:r>
        <w:rPr>
          <w:sz w:val="20"/>
          <w:szCs w:val="20"/>
          <w:highlight w:val="white"/>
        </w:rPr>
        <w:t xml:space="preserve">____.__ руб. (российский рубль)</w:t>
      </w:r>
      <w:r>
        <w:rPr>
          <w:sz w:val="20"/>
          <w:szCs w:val="20"/>
          <w:highlight w:val="white"/>
        </w:rPr>
      </w:r>
      <w:r>
        <w:rPr>
          <w:sz w:val="20"/>
          <w:szCs w:val="20"/>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pPr>
      <w:r>
        <w:rPr>
          <w:highlight w:val="white"/>
        </w:rPr>
      </w:r>
      <w:r>
        <w:rPr>
          <w:highlight w:val="white"/>
        </w:rPr>
      </w:r>
      <w:r>
        <w:rPr>
          <w:highlight w:val="white"/>
        </w:rPr>
      </w:r>
    </w:p>
    <w:p>
      <w:pPr>
        <w:pStyle w:val="984"/>
        <w:jc w:val="right"/>
        <w:rPr>
          <w:highlight w:val="white"/>
        </w:rPr>
        <w:sectPr>
          <w:footnotePr/>
          <w:endnotePr/>
          <w:type w:val="nextPage"/>
          <w:pgSz w:w="11906" w:h="16838" w:orient="portrait"/>
          <w:pgMar w:top="851" w:right="720" w:bottom="426" w:left="1134" w:header="113" w:footer="0" w:gutter="0"/>
          <w:cols w:num="1" w:sep="0" w:space="708" w:equalWidth="1"/>
          <w:docGrid w:linePitch="360"/>
        </w:sectPr>
      </w:pPr>
      <w:r>
        <w:rPr>
          <w:highlight w:val="white"/>
        </w:rPr>
      </w:r>
      <w:r>
        <w:rPr>
          <w:highlight w:val="white"/>
        </w:rPr>
      </w:r>
      <w:r>
        <w:rPr>
          <w:highlight w:val="white"/>
        </w:rPr>
      </w:r>
    </w:p>
    <w:p>
      <w:pPr>
        <w:pStyle w:val="984"/>
        <w:rPr>
          <w:highlight w:val="white"/>
        </w:rPr>
      </w:pPr>
      <w:r>
        <w:rPr>
          <w:highlight w:val="white"/>
        </w:rPr>
      </w:r>
      <w:r>
        <w:rPr>
          <w:highlight w:val="white"/>
        </w:rPr>
      </w:r>
      <w:r>
        <w:rPr>
          <w:highlight w:val="white"/>
        </w:rPr>
      </w:r>
    </w:p>
    <w:p>
      <w:pPr>
        <w:pStyle w:val="1008"/>
        <w:jc w:val="center"/>
        <w:rPr>
          <w:b/>
          <w:highlight w:val="white"/>
        </w:rPr>
        <w:outlineLvl w:val="2"/>
      </w:pPr>
      <w:r>
        <w:rPr>
          <w:b/>
          <w:highlight w:val="white"/>
        </w:rPr>
        <w:t xml:space="preserve">РАЗДЕЛ 2. ОПИСАНИЕ ПРЕДМЕТА ЗАКУПКИ</w:t>
      </w:r>
      <w:r>
        <w:rPr>
          <w:rStyle w:val="1024"/>
          <w:b/>
          <w:highlight w:val="white"/>
        </w:rPr>
        <w:footnoteReference w:id="5"/>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sectPr>
          <w:footnotePr/>
          <w:endnotePr/>
          <w:type w:val="nextPage"/>
          <w:pgSz w:w="11906" w:h="16838" w:orient="portrait"/>
          <w:pgMar w:top="851" w:right="720" w:bottom="426" w:left="1134" w:header="113" w:footer="0" w:gutter="0"/>
          <w:cols w:num="1" w:sep="0" w:space="708" w:equalWidth="1"/>
          <w:docGrid w:linePitch="360"/>
        </w:sect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t xml:space="preserve">РАЗДЕЛ 3. ПРОЕКТ ДОГОВОРА</w:t>
      </w:r>
      <w:r>
        <w:rPr>
          <w:rStyle w:val="1024"/>
          <w:b/>
          <w:highlight w:val="white"/>
        </w:rPr>
        <w:footnoteReference w:id="6"/>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sectPr>
          <w:footnotePr/>
          <w:endnotePr/>
          <w:type w:val="nextPage"/>
          <w:pgSz w:w="11906" w:h="16838" w:orient="portrait"/>
          <w:pgMar w:top="851" w:right="720" w:bottom="426" w:left="1134" w:header="113" w:footer="0" w:gutter="0"/>
          <w:cols w:num="1" w:sep="0" w:space="708" w:equalWidth="1"/>
          <w:docGrid w:linePitch="360"/>
        </w:sect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t xml:space="preserve">РАЗДЕЛ 4. РЕКОМЕНДУЕМЫЕ ФОРМЫ </w:t>
      </w:r>
      <w:r>
        <w:rPr>
          <w:rStyle w:val="1024"/>
          <w:b/>
          <w:highlight w:val="white"/>
        </w:rPr>
        <w:footnoteReference w:id="7"/>
      </w:r>
      <w:r>
        <w:rPr>
          <w:b/>
          <w:highlight w:val="white"/>
        </w:rPr>
        <w:t xml:space="preserve"> </w:t>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ind w:hanging="720"/>
        <w:spacing w:after="0"/>
        <w:rPr>
          <w:b/>
          <w:highlight w:val="white"/>
        </w:rPr>
        <w:outlineLvl w:val="2"/>
      </w:pPr>
      <w:r>
        <w:rPr>
          <w:b/>
          <w:highlight w:val="white"/>
        </w:rPr>
        <w:t xml:space="preserve">Перечень рекомендуемых форм для подготовки заявки участника:</w:t>
      </w:r>
      <w:r>
        <w:rPr>
          <w:b/>
          <w:highlight w:val="white"/>
        </w:rPr>
      </w:r>
      <w:r>
        <w:rPr>
          <w:b/>
          <w:highlight w:val="white"/>
        </w:rPr>
      </w:r>
    </w:p>
    <w:p>
      <w:pPr>
        <w:pStyle w:val="984"/>
        <w:jc w:val="both"/>
        <w:widowControl w:val="off"/>
        <w:rPr>
          <w:iCs/>
          <w:sz w:val="20"/>
          <w:szCs w:val="20"/>
          <w:highlight w:val="white"/>
        </w:rPr>
      </w:pPr>
      <w:r>
        <w:rPr>
          <w:iCs/>
          <w:sz w:val="20"/>
          <w:szCs w:val="20"/>
          <w:highlight w:val="white"/>
        </w:rPr>
        <w:t xml:space="preserve">1.</w:t>
      </w:r>
      <w:r>
        <w:rPr>
          <w:iCs/>
          <w:sz w:val="20"/>
          <w:szCs w:val="20"/>
          <w:highlight w:val="white"/>
        </w:rPr>
        <w:t xml:space="preserve"> </w:t>
      </w:r>
      <w:r>
        <w:rPr>
          <w:iCs/>
          <w:sz w:val="20"/>
          <w:szCs w:val="20"/>
          <w:highlight w:val="white"/>
        </w:rPr>
        <w:t xml:space="preserve">Ф</w:t>
      </w:r>
      <w:r>
        <w:rPr>
          <w:iCs/>
          <w:sz w:val="20"/>
          <w:szCs w:val="20"/>
          <w:highlight w:val="white"/>
        </w:rPr>
        <w:t xml:space="preserve">орма 1 </w:t>
      </w:r>
      <w:r>
        <w:rPr>
          <w:iCs/>
          <w:sz w:val="20"/>
          <w:szCs w:val="20"/>
          <w:highlight w:val="white"/>
        </w:rPr>
        <w:t xml:space="preserve">«Сведения об участнике закупки»;</w:t>
      </w:r>
      <w:r>
        <w:rPr>
          <w:iCs/>
          <w:sz w:val="20"/>
          <w:szCs w:val="20"/>
          <w:highlight w:val="white"/>
        </w:rPr>
      </w:r>
      <w:r>
        <w:rPr>
          <w:iCs/>
          <w:sz w:val="20"/>
          <w:szCs w:val="20"/>
          <w:highlight w:val="white"/>
        </w:rPr>
      </w:r>
    </w:p>
    <w:p>
      <w:pPr>
        <w:pStyle w:val="984"/>
        <w:jc w:val="both"/>
        <w:widowControl w:val="off"/>
        <w:rPr>
          <w:iCs/>
          <w:sz w:val="20"/>
          <w:szCs w:val="20"/>
          <w:highlight w:val="white"/>
        </w:rPr>
      </w:pPr>
      <w:r>
        <w:rPr>
          <w:iCs/>
          <w:sz w:val="20"/>
          <w:szCs w:val="20"/>
          <w:highlight w:val="white"/>
        </w:rPr>
        <w:t xml:space="preserve">2. Ф</w:t>
      </w:r>
      <w:r>
        <w:rPr>
          <w:iCs/>
          <w:sz w:val="20"/>
          <w:szCs w:val="20"/>
          <w:highlight w:val="white"/>
        </w:rPr>
        <w:t xml:space="preserve">орма 2 «Предложение участника запроса котировок в электронной форм</w:t>
      </w:r>
      <w:r>
        <w:rPr>
          <w:iCs/>
          <w:sz w:val="20"/>
          <w:szCs w:val="20"/>
          <w:highlight w:val="white"/>
        </w:rPr>
        <w:t xml:space="preserve">е в отношении предмета закупки»;</w:t>
      </w:r>
      <w:r>
        <w:rPr>
          <w:iCs/>
          <w:sz w:val="20"/>
          <w:szCs w:val="20"/>
          <w:highlight w:val="white"/>
        </w:rPr>
      </w:r>
      <w:r>
        <w:rPr>
          <w:iCs/>
          <w:sz w:val="20"/>
          <w:szCs w:val="20"/>
          <w:highlight w:val="white"/>
        </w:rPr>
      </w:r>
    </w:p>
    <w:p>
      <w:pPr>
        <w:pStyle w:val="984"/>
        <w:jc w:val="both"/>
        <w:widowControl w:val="off"/>
        <w:rPr>
          <w:b/>
          <w:color w:val="1f497d"/>
          <w:highlight w:val="white"/>
        </w:rPr>
      </w:pPr>
      <w:r>
        <w:rPr>
          <w:iCs/>
          <w:color w:val="1f497d"/>
          <w:sz w:val="20"/>
          <w:szCs w:val="20"/>
          <w:highlight w:val="white"/>
        </w:rPr>
        <w:t xml:space="preserve">3. ________________________________________________</w:t>
      </w:r>
      <w:r>
        <w:rPr>
          <w:b/>
          <w:color w:val="1f497d"/>
          <w:highlight w:val="white"/>
        </w:rPr>
      </w:r>
      <w:r>
        <w:rPr>
          <w:b/>
          <w:color w:val="1f497d"/>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r>
      <w:r>
        <w:rPr>
          <w:b/>
          <w:highlight w:val="white"/>
        </w:rPr>
      </w:r>
      <w:r>
        <w:rPr>
          <w:b/>
          <w:highlight w:val="white"/>
        </w:rPr>
      </w:r>
    </w:p>
    <w:p>
      <w:pPr>
        <w:pStyle w:val="1008"/>
        <w:jc w:val="center"/>
        <w:rPr>
          <w:b/>
          <w:highlight w:val="white"/>
        </w:rPr>
        <w:sectPr>
          <w:footnotePr/>
          <w:endnotePr/>
          <w:type w:val="nextPage"/>
          <w:pgSz w:w="11906" w:h="16838" w:orient="portrait"/>
          <w:pgMar w:top="851" w:right="720" w:bottom="426" w:left="1134" w:header="113" w:footer="0" w:gutter="0"/>
          <w:cols w:num="1" w:sep="0" w:space="708" w:equalWidth="1"/>
          <w:docGrid w:linePitch="360"/>
        </w:sectPr>
        <w:outlineLvl w:val="2"/>
      </w:pPr>
      <w:r>
        <w:rPr>
          <w:b/>
          <w:highlight w:val="white"/>
        </w:rPr>
      </w:r>
      <w:r>
        <w:rPr>
          <w:b/>
          <w:highlight w:val="white"/>
        </w:rPr>
      </w:r>
      <w:r>
        <w:rPr>
          <w:b/>
          <w:highlight w:val="white"/>
        </w:rPr>
      </w:r>
    </w:p>
    <w:p>
      <w:pPr>
        <w:pStyle w:val="1008"/>
        <w:jc w:val="center"/>
        <w:rPr>
          <w:b/>
          <w:highlight w:val="white"/>
        </w:rPr>
        <w:outlineLvl w:val="2"/>
      </w:pPr>
      <w:r>
        <w:rPr>
          <w:b/>
          <w:highlight w:val="white"/>
        </w:rPr>
        <w:t xml:space="preserve">РАЗДЕЛ 5. ПРОТОКОЛ ОБОСНОВАНИЯ НАЧАЛЬНОЙ (МАКСИМАЛЬНОЙ) ЦЕНЫ ДОГОВОРА</w:t>
      </w:r>
      <w:r>
        <w:rPr>
          <w:rStyle w:val="1024"/>
          <w:b/>
          <w:highlight w:val="white"/>
        </w:rPr>
        <w:footnoteReference w:id="8"/>
      </w:r>
      <w:r>
        <w:rPr>
          <w:b/>
          <w:highlight w:val="white"/>
        </w:rPr>
      </w:r>
      <w:r>
        <w:rPr>
          <w:b/>
          <w:highlight w:val="white"/>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4"/>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27</w:t>
    </w:r>
    <w:r>
      <w:rPr>
        <w:sz w:val="18"/>
        <w:szCs w:val="18"/>
      </w:rPr>
      <w:fldChar w:fldCharType="end"/>
    </w:r>
    <w:r>
      <w:rPr>
        <w:sz w:val="18"/>
        <w:szCs w:val="18"/>
      </w:rPr>
    </w:r>
    <w:r>
      <w:rPr>
        <w:sz w:val="18"/>
        <w:szCs w:val="18"/>
      </w:rPr>
    </w:r>
  </w:p>
  <w:p>
    <w:pPr>
      <w:pStyle w:val="103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22"/>
        <w:jc w:val="both"/>
      </w:pPr>
      <w:r>
        <w:rPr>
          <w:rStyle w:val="1024"/>
        </w:rPr>
        <w:footnoteRef/>
      </w:r>
      <w:r>
        <w:t xml:space="preserve"> </w:t>
      </w:r>
      <w:r>
        <w:t xml:space="preserve">Гриф указывается в случае осуществления закупки в соответствии с разделом 8.13 Типового положения (с</w:t>
      </w:r>
      <w:r>
        <w:t xml:space="preserve"> привлечением  специализированной (уполномоченной) организации)</w:t>
      </w:r>
      <w:r/>
    </w:p>
  </w:footnote>
  <w:footnote w:id="3">
    <w:p>
      <w:pPr>
        <w:pStyle w:val="967"/>
        <w:jc w:val="both"/>
        <w:rPr>
          <w:sz w:val="18"/>
          <w:szCs w:val="18"/>
          <w:highlight w:val="white"/>
        </w:rPr>
      </w:pPr>
      <w:r>
        <w:rPr>
          <w:rStyle w:val="969"/>
          <w:highlight w:val="white"/>
        </w:rPr>
        <w:footnoteRef/>
      </w:r>
      <w:r>
        <w:rPr>
          <w:highlight w:val="white"/>
        </w:rPr>
        <w:t xml:space="preserve"> </w:t>
      </w:r>
      <w:r>
        <w:rPr>
          <w:color w:val="000000"/>
          <w:sz w:val="18"/>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w:t>
      </w:r>
      <w:r>
        <w:rPr>
          <w:color w:val="000000"/>
          <w:sz w:val="18"/>
          <w:szCs w:val="18"/>
          <w:highlight w:val="white"/>
        </w:rPr>
        <w:t xml:space="preserve">е за деятельностью лиц, находящихся под иностранным влиянием»</w:t>
      </w:r>
      <w:r>
        <w:rPr>
          <w:sz w:val="18"/>
          <w:szCs w:val="18"/>
          <w:highlight w:val="white"/>
        </w:rPr>
        <w:t xml:space="preserve">.</w:t>
      </w:r>
      <w:r>
        <w:rPr>
          <w:sz w:val="18"/>
          <w:szCs w:val="18"/>
          <w:highlight w:val="white"/>
        </w:rPr>
      </w:r>
      <w:r>
        <w:rPr>
          <w:sz w:val="18"/>
          <w:szCs w:val="18"/>
          <w:highlight w:val="white"/>
        </w:rPr>
      </w:r>
    </w:p>
    <w:p>
      <w:pPr>
        <w:pStyle w:val="967"/>
      </w:pPr>
      <w:r>
        <w:rPr>
          <w:highlight w:val="white"/>
        </w:rPr>
      </w:r>
      <w:r/>
      <w:r/>
    </w:p>
  </w:footnote>
  <w:footnote w:id="4">
    <w:p>
      <w:pPr>
        <w:pStyle w:val="1022"/>
        <w:jc w:val="both"/>
        <w:rPr>
          <w:sz w:val="16"/>
          <w:szCs w:val="16"/>
        </w:rPr>
      </w:pPr>
      <w:r>
        <w:rPr>
          <w:rStyle w:val="1024"/>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w:t>
      </w:r>
      <w:r>
        <w:rPr>
          <w:sz w:val="16"/>
          <w:szCs w:val="16"/>
        </w:rPr>
        <w:t xml:space="preserve">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w:t>
      </w:r>
      <w:r>
        <w:rPr>
          <w:sz w:val="16"/>
          <w:szCs w:val="16"/>
        </w:rPr>
        <w:t xml:space="preserve">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w:t>
      </w:r>
      <w:r>
        <w:rPr>
          <w:sz w:val="16"/>
          <w:szCs w:val="16"/>
        </w:rPr>
        <w:t xml:space="preserve">енниками по прямо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w:t>
      </w:r>
      <w:r>
        <w:rPr>
          <w:sz w:val="16"/>
          <w:szCs w:val="16"/>
        </w:rPr>
        <w:t xml:space="preserve">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16"/>
          <w:szCs w:val="16"/>
        </w:rPr>
        <w:t xml:space="preserve">апитале хозяйственного общества</w:t>
      </w:r>
      <w:r>
        <w:rPr>
          <w:sz w:val="16"/>
          <w:szCs w:val="16"/>
        </w:rPr>
      </w:r>
      <w:r>
        <w:rPr>
          <w:sz w:val="16"/>
          <w:szCs w:val="16"/>
        </w:rPr>
      </w:r>
    </w:p>
    <w:p>
      <w:pPr>
        <w:pStyle w:val="1022"/>
        <w:rPr>
          <w:sz w:val="16"/>
          <w:szCs w:val="16"/>
        </w:rPr>
      </w:pPr>
      <w:r>
        <w:rPr>
          <w:sz w:val="16"/>
          <w:szCs w:val="16"/>
        </w:rPr>
      </w:r>
      <w:r>
        <w:rPr>
          <w:sz w:val="16"/>
          <w:szCs w:val="16"/>
        </w:rPr>
      </w:r>
      <w:r>
        <w:rPr>
          <w:sz w:val="16"/>
          <w:szCs w:val="16"/>
        </w:rPr>
      </w:r>
    </w:p>
  </w:footnote>
  <w:footnote w:id="5">
    <w:p>
      <w:pPr>
        <w:pStyle w:val="1022"/>
        <w:jc w:val="both"/>
      </w:pPr>
      <w:r>
        <w:rPr>
          <w:rStyle w:val="1024"/>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6">
    <w:p>
      <w:pPr>
        <w:pStyle w:val="1022"/>
        <w:jc w:val="both"/>
      </w:pPr>
      <w:r>
        <w:rPr>
          <w:rStyle w:val="1024"/>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7">
    <w:p>
      <w:pPr>
        <w:pStyle w:val="1022"/>
        <w:jc w:val="both"/>
      </w:pPr>
      <w:r>
        <w:rPr>
          <w:rStyle w:val="1024"/>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8">
    <w:p>
      <w:pPr>
        <w:pStyle w:val="1022"/>
      </w:pPr>
      <w:r>
        <w:rPr>
          <w:rStyle w:val="1024"/>
        </w:rPr>
        <w:footnoteRef/>
      </w:r>
      <w:r>
        <w:t xml:space="preserve"> Формируется Заказчиком с учетом требований Закона № 223-ФЗ, Положением</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39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392"/>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393"/>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394"/>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33"/>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28"/>
      <w:isLgl w:val="false"/>
      <w:suff w:val="tab"/>
      <w:lvlText w:val="%1)"/>
      <w:lvlJc w:val="left"/>
      <w:pPr>
        <w:ind w:left="366" w:hanging="360"/>
      </w:pPr>
    </w:lvl>
    <w:lvl w:ilvl="1">
      <w:start w:val="1"/>
      <w:numFmt w:val="lowerLetter"/>
      <w:pStyle w:val="1029"/>
      <w:isLgl w:val="false"/>
      <w:suff w:val="tab"/>
      <w:lvlText w:val="%2."/>
      <w:lvlJc w:val="left"/>
      <w:pPr>
        <w:ind w:left="1086" w:hanging="360"/>
      </w:pPr>
    </w:lvl>
    <w:lvl w:ilvl="2">
      <w:start w:val="1"/>
      <w:numFmt w:val="lowerRoman"/>
      <w:pStyle w:val="1030"/>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21"/>
      <w:isLgl w:val="false"/>
      <w:suff w:val="tab"/>
      <w:lvlText w:val="%1."/>
      <w:lvlJc w:val="center"/>
      <w:pPr>
        <w:ind w:left="0" w:firstLine="0"/>
        <w:tabs>
          <w:tab w:val="num" w:pos="0" w:leader="none"/>
        </w:tabs>
      </w:pPr>
      <w:rPr>
        <w:b/>
        <w:i w:val="0"/>
      </w:rPr>
    </w:lvl>
    <w:lvl w:ilvl="1">
      <w:start w:val="1"/>
      <w:numFmt w:val="decimal"/>
      <w:pStyle w:val="1120"/>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22"/>
      <w:isLgl w:val="false"/>
      <w:suff w:val="tab"/>
      <w:lvlText w:val="%1.%2.%3"/>
      <w:lvlJc w:val="left"/>
      <w:pPr>
        <w:ind w:left="851" w:hanging="851"/>
        <w:tabs>
          <w:tab w:val="num" w:pos="851" w:leader="none"/>
        </w:tabs>
      </w:pPr>
      <w:rPr>
        <w:b w:val="0"/>
        <w:bCs w:val="0"/>
        <w:i w:val="0"/>
        <w:iCs w:val="0"/>
      </w:rPr>
    </w:lvl>
    <w:lvl w:ilvl="3">
      <w:start w:val="1"/>
      <w:numFmt w:val="lowerLetter"/>
      <w:pStyle w:val="1123"/>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385"/>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386"/>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479"/>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50"/>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60"/>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396"/>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8">
    <w:name w:val="Heading 1"/>
    <w:basedOn w:val="984"/>
    <w:next w:val="984"/>
    <w:link w:val="809"/>
    <w:uiPriority w:val="9"/>
    <w:qFormat/>
    <w:pPr>
      <w:keepLines/>
      <w:keepNext/>
      <w:spacing w:before="480" w:after="200"/>
      <w:outlineLvl w:val="0"/>
    </w:pPr>
    <w:rPr>
      <w:rFonts w:ascii="Arial" w:hAnsi="Arial" w:eastAsia="Arial" w:cs="Arial"/>
      <w:sz w:val="40"/>
      <w:szCs w:val="40"/>
    </w:rPr>
  </w:style>
  <w:style w:type="character" w:styleId="809">
    <w:name w:val="Heading 1 Char"/>
    <w:link w:val="808"/>
    <w:uiPriority w:val="9"/>
    <w:rPr>
      <w:rFonts w:ascii="Arial" w:hAnsi="Arial" w:eastAsia="Arial" w:cs="Arial"/>
      <w:sz w:val="40"/>
      <w:szCs w:val="40"/>
    </w:rPr>
  </w:style>
  <w:style w:type="paragraph" w:styleId="810">
    <w:name w:val="Heading 2"/>
    <w:basedOn w:val="984"/>
    <w:next w:val="984"/>
    <w:link w:val="811"/>
    <w:uiPriority w:val="9"/>
    <w:unhideWhenUsed/>
    <w:qFormat/>
    <w:pPr>
      <w:keepLines/>
      <w:keepNext/>
      <w:spacing w:before="360" w:after="200"/>
      <w:outlineLvl w:val="1"/>
    </w:pPr>
    <w:rPr>
      <w:rFonts w:ascii="Arial" w:hAnsi="Arial" w:eastAsia="Arial" w:cs="Arial"/>
      <w:sz w:val="34"/>
    </w:rPr>
  </w:style>
  <w:style w:type="character" w:styleId="811">
    <w:name w:val="Heading 2 Char"/>
    <w:link w:val="810"/>
    <w:uiPriority w:val="9"/>
    <w:rPr>
      <w:rFonts w:ascii="Arial" w:hAnsi="Arial" w:eastAsia="Arial" w:cs="Arial"/>
      <w:sz w:val="34"/>
    </w:rPr>
  </w:style>
  <w:style w:type="paragraph" w:styleId="812">
    <w:name w:val="Heading 3"/>
    <w:basedOn w:val="984"/>
    <w:next w:val="984"/>
    <w:link w:val="813"/>
    <w:uiPriority w:val="9"/>
    <w:unhideWhenUsed/>
    <w:qFormat/>
    <w:pPr>
      <w:keepLines/>
      <w:keepNext/>
      <w:spacing w:before="320" w:after="200"/>
      <w:outlineLvl w:val="2"/>
    </w:pPr>
    <w:rPr>
      <w:rFonts w:ascii="Arial" w:hAnsi="Arial" w:eastAsia="Arial" w:cs="Arial"/>
      <w:sz w:val="30"/>
      <w:szCs w:val="30"/>
    </w:rPr>
  </w:style>
  <w:style w:type="character" w:styleId="813">
    <w:name w:val="Heading 3 Char"/>
    <w:link w:val="812"/>
    <w:uiPriority w:val="9"/>
    <w:rPr>
      <w:rFonts w:ascii="Arial" w:hAnsi="Arial" w:eastAsia="Arial" w:cs="Arial"/>
      <w:sz w:val="30"/>
      <w:szCs w:val="30"/>
    </w:rPr>
  </w:style>
  <w:style w:type="paragraph" w:styleId="814">
    <w:name w:val="Heading 4"/>
    <w:basedOn w:val="984"/>
    <w:next w:val="984"/>
    <w:link w:val="815"/>
    <w:uiPriority w:val="9"/>
    <w:unhideWhenUsed/>
    <w:qFormat/>
    <w:pPr>
      <w:keepLines/>
      <w:keepNext/>
      <w:spacing w:before="320" w:after="200"/>
      <w:outlineLvl w:val="3"/>
    </w:pPr>
    <w:rPr>
      <w:rFonts w:ascii="Arial" w:hAnsi="Arial" w:eastAsia="Arial" w:cs="Arial"/>
      <w:b/>
      <w:bCs/>
      <w:sz w:val="26"/>
      <w:szCs w:val="26"/>
    </w:rPr>
  </w:style>
  <w:style w:type="character" w:styleId="815">
    <w:name w:val="Heading 4 Char"/>
    <w:link w:val="814"/>
    <w:uiPriority w:val="9"/>
    <w:rPr>
      <w:rFonts w:ascii="Arial" w:hAnsi="Arial" w:eastAsia="Arial" w:cs="Arial"/>
      <w:b/>
      <w:bCs/>
      <w:sz w:val="26"/>
      <w:szCs w:val="26"/>
    </w:rPr>
  </w:style>
  <w:style w:type="paragraph" w:styleId="816">
    <w:name w:val="Heading 5"/>
    <w:basedOn w:val="984"/>
    <w:next w:val="984"/>
    <w:link w:val="817"/>
    <w:uiPriority w:val="9"/>
    <w:unhideWhenUsed/>
    <w:qFormat/>
    <w:pPr>
      <w:keepLines/>
      <w:keepNext/>
      <w:spacing w:before="320" w:after="200"/>
      <w:outlineLvl w:val="4"/>
    </w:pPr>
    <w:rPr>
      <w:rFonts w:ascii="Arial" w:hAnsi="Arial" w:eastAsia="Arial" w:cs="Arial"/>
      <w:b/>
      <w:bCs/>
      <w:sz w:val="24"/>
      <w:szCs w:val="24"/>
    </w:rPr>
  </w:style>
  <w:style w:type="character" w:styleId="817">
    <w:name w:val="Heading 5 Char"/>
    <w:link w:val="816"/>
    <w:uiPriority w:val="9"/>
    <w:rPr>
      <w:rFonts w:ascii="Arial" w:hAnsi="Arial" w:eastAsia="Arial" w:cs="Arial"/>
      <w:b/>
      <w:bCs/>
      <w:sz w:val="24"/>
      <w:szCs w:val="24"/>
    </w:rPr>
  </w:style>
  <w:style w:type="paragraph" w:styleId="818">
    <w:name w:val="Heading 6"/>
    <w:basedOn w:val="984"/>
    <w:next w:val="984"/>
    <w:link w:val="1146"/>
    <w:uiPriority w:val="9"/>
    <w:unhideWhenUsed/>
    <w:qFormat/>
    <w:pPr>
      <w:keepLines/>
      <w:keepNext/>
      <w:spacing w:before="320" w:after="200"/>
      <w:outlineLvl w:val="5"/>
    </w:pPr>
    <w:rPr>
      <w:rFonts w:ascii="Arial" w:hAnsi="Arial" w:eastAsia="Arial" w:cs="Arial"/>
      <w:b/>
      <w:bCs/>
      <w:sz w:val="22"/>
      <w:szCs w:val="22"/>
    </w:rPr>
  </w:style>
  <w:style w:type="paragraph" w:styleId="819">
    <w:name w:val="Heading 7"/>
    <w:basedOn w:val="984"/>
    <w:next w:val="984"/>
    <w:link w:val="820"/>
    <w:uiPriority w:val="9"/>
    <w:unhideWhenUsed/>
    <w:qFormat/>
    <w:pPr>
      <w:keepLines/>
      <w:keepNext/>
      <w:spacing w:before="320" w:after="200"/>
      <w:outlineLvl w:val="6"/>
    </w:pPr>
    <w:rPr>
      <w:rFonts w:ascii="Arial" w:hAnsi="Arial" w:eastAsia="Arial" w:cs="Arial"/>
      <w:b/>
      <w:bCs/>
      <w:i/>
      <w:iCs/>
      <w:sz w:val="22"/>
      <w:szCs w:val="22"/>
    </w:rPr>
  </w:style>
  <w:style w:type="character" w:styleId="820">
    <w:name w:val="Heading 7 Char"/>
    <w:link w:val="819"/>
    <w:uiPriority w:val="9"/>
    <w:rPr>
      <w:rFonts w:ascii="Arial" w:hAnsi="Arial" w:eastAsia="Arial" w:cs="Arial"/>
      <w:b/>
      <w:bCs/>
      <w:i/>
      <w:iCs/>
      <w:sz w:val="22"/>
      <w:szCs w:val="22"/>
    </w:rPr>
  </w:style>
  <w:style w:type="paragraph" w:styleId="821">
    <w:name w:val="Heading 8"/>
    <w:basedOn w:val="984"/>
    <w:next w:val="984"/>
    <w:link w:val="822"/>
    <w:uiPriority w:val="9"/>
    <w:unhideWhenUsed/>
    <w:qFormat/>
    <w:pPr>
      <w:keepLines/>
      <w:keepNext/>
      <w:spacing w:before="320" w:after="200"/>
      <w:outlineLvl w:val="7"/>
    </w:pPr>
    <w:rPr>
      <w:rFonts w:ascii="Arial" w:hAnsi="Arial" w:eastAsia="Arial" w:cs="Arial"/>
      <w:i/>
      <w:iCs/>
      <w:sz w:val="22"/>
      <w:szCs w:val="22"/>
    </w:rPr>
  </w:style>
  <w:style w:type="character" w:styleId="822">
    <w:name w:val="Heading 8 Char"/>
    <w:link w:val="821"/>
    <w:uiPriority w:val="9"/>
    <w:rPr>
      <w:rFonts w:ascii="Arial" w:hAnsi="Arial" w:eastAsia="Arial" w:cs="Arial"/>
      <w:i/>
      <w:iCs/>
      <w:sz w:val="22"/>
      <w:szCs w:val="22"/>
    </w:rPr>
  </w:style>
  <w:style w:type="paragraph" w:styleId="823">
    <w:name w:val="Heading 9"/>
    <w:basedOn w:val="984"/>
    <w:next w:val="984"/>
    <w:link w:val="824"/>
    <w:uiPriority w:val="9"/>
    <w:unhideWhenUsed/>
    <w:qFormat/>
    <w:pPr>
      <w:keepLines/>
      <w:keepNext/>
      <w:spacing w:before="320" w:after="200"/>
      <w:outlineLvl w:val="8"/>
    </w:pPr>
    <w:rPr>
      <w:rFonts w:ascii="Arial" w:hAnsi="Arial" w:eastAsia="Arial" w:cs="Arial"/>
      <w:i/>
      <w:iCs/>
      <w:sz w:val="21"/>
      <w:szCs w:val="21"/>
    </w:rPr>
  </w:style>
  <w:style w:type="character" w:styleId="824">
    <w:name w:val="Heading 9 Char"/>
    <w:link w:val="823"/>
    <w:uiPriority w:val="9"/>
    <w:rPr>
      <w:rFonts w:ascii="Arial" w:hAnsi="Arial" w:eastAsia="Arial" w:cs="Arial"/>
      <w:i/>
      <w:iCs/>
      <w:sz w:val="21"/>
      <w:szCs w:val="21"/>
    </w:rPr>
  </w:style>
  <w:style w:type="paragraph" w:styleId="825">
    <w:name w:val="List Paragraph"/>
    <w:basedOn w:val="984"/>
    <w:uiPriority w:val="34"/>
    <w:qFormat/>
    <w:pPr>
      <w:contextualSpacing/>
      <w:ind w:left="720"/>
    </w:pPr>
  </w:style>
  <w:style w:type="paragraph" w:styleId="826">
    <w:name w:val="No Spacing"/>
    <w:uiPriority w:val="1"/>
    <w:qFormat/>
    <w:pPr>
      <w:spacing w:before="0" w:after="0" w:line="240" w:lineRule="auto"/>
    </w:pPr>
  </w:style>
  <w:style w:type="paragraph" w:styleId="827">
    <w:name w:val="Title"/>
    <w:basedOn w:val="984"/>
    <w:next w:val="984"/>
    <w:link w:val="828"/>
    <w:uiPriority w:val="10"/>
    <w:qFormat/>
    <w:pPr>
      <w:contextualSpacing/>
      <w:spacing w:before="300" w:after="200"/>
    </w:pPr>
    <w:rPr>
      <w:sz w:val="48"/>
      <w:szCs w:val="48"/>
    </w:rPr>
  </w:style>
  <w:style w:type="character" w:styleId="828">
    <w:name w:val="Title Char"/>
    <w:link w:val="827"/>
    <w:uiPriority w:val="10"/>
    <w:rPr>
      <w:sz w:val="48"/>
      <w:szCs w:val="48"/>
    </w:rPr>
  </w:style>
  <w:style w:type="paragraph" w:styleId="829">
    <w:name w:val="Subtitle"/>
    <w:basedOn w:val="984"/>
    <w:next w:val="984"/>
    <w:link w:val="830"/>
    <w:uiPriority w:val="11"/>
    <w:qFormat/>
    <w:pPr>
      <w:spacing w:before="200" w:after="200"/>
    </w:pPr>
    <w:rPr>
      <w:sz w:val="24"/>
      <w:szCs w:val="24"/>
    </w:rPr>
  </w:style>
  <w:style w:type="character" w:styleId="830">
    <w:name w:val="Subtitle Char"/>
    <w:link w:val="829"/>
    <w:uiPriority w:val="11"/>
    <w:rPr>
      <w:sz w:val="24"/>
      <w:szCs w:val="24"/>
    </w:rPr>
  </w:style>
  <w:style w:type="paragraph" w:styleId="831">
    <w:name w:val="Quote"/>
    <w:basedOn w:val="984"/>
    <w:next w:val="984"/>
    <w:link w:val="832"/>
    <w:uiPriority w:val="29"/>
    <w:qFormat/>
    <w:pPr>
      <w:ind w:left="720" w:right="720"/>
    </w:pPr>
    <w:rPr>
      <w:i/>
    </w:rPr>
  </w:style>
  <w:style w:type="character" w:styleId="832">
    <w:name w:val="Quote Char"/>
    <w:link w:val="831"/>
    <w:uiPriority w:val="29"/>
    <w:rPr>
      <w:i/>
    </w:rPr>
  </w:style>
  <w:style w:type="paragraph" w:styleId="833">
    <w:name w:val="Intense Quote"/>
    <w:basedOn w:val="984"/>
    <w:next w:val="984"/>
    <w:link w:val="83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4">
    <w:name w:val="Intense Quote Char"/>
    <w:link w:val="833"/>
    <w:uiPriority w:val="30"/>
    <w:rPr>
      <w:i/>
    </w:rPr>
  </w:style>
  <w:style w:type="paragraph" w:styleId="835">
    <w:name w:val="Header"/>
    <w:basedOn w:val="984"/>
    <w:link w:val="1148"/>
    <w:uiPriority w:val="99"/>
    <w:unhideWhenUsed/>
    <w:pPr>
      <w:spacing w:after="0" w:line="240" w:lineRule="auto"/>
      <w:tabs>
        <w:tab w:val="center" w:pos="7143" w:leader="none"/>
        <w:tab w:val="right" w:pos="14287" w:leader="none"/>
      </w:tabs>
    </w:pPr>
  </w:style>
  <w:style w:type="paragraph" w:styleId="836">
    <w:name w:val="Footer"/>
    <w:basedOn w:val="984"/>
    <w:link w:val="839"/>
    <w:uiPriority w:val="99"/>
    <w:unhideWhenUsed/>
    <w:pPr>
      <w:spacing w:after="0" w:line="240" w:lineRule="auto"/>
      <w:tabs>
        <w:tab w:val="center" w:pos="7143" w:leader="none"/>
        <w:tab w:val="right" w:pos="14287" w:leader="none"/>
      </w:tabs>
    </w:pPr>
  </w:style>
  <w:style w:type="character" w:styleId="837">
    <w:name w:val="Footer Char"/>
    <w:link w:val="836"/>
    <w:uiPriority w:val="99"/>
  </w:style>
  <w:style w:type="paragraph" w:styleId="838">
    <w:name w:val="Caption"/>
    <w:basedOn w:val="984"/>
    <w:next w:val="984"/>
    <w:uiPriority w:val="35"/>
    <w:semiHidden/>
    <w:unhideWhenUsed/>
    <w:qFormat/>
    <w:pPr>
      <w:spacing w:line="276" w:lineRule="auto"/>
    </w:pPr>
    <w:rPr>
      <w:b/>
      <w:bCs/>
      <w:color w:val="4f81bd" w:themeColor="accent1"/>
      <w:sz w:val="18"/>
      <w:szCs w:val="18"/>
    </w:rPr>
  </w:style>
  <w:style w:type="character" w:styleId="839">
    <w:name w:val="Caption Char"/>
    <w:basedOn w:val="838"/>
    <w:link w:val="836"/>
    <w:uiPriority w:val="99"/>
  </w:style>
  <w:style w:type="table" w:styleId="84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4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5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6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9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0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3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6">
    <w:name w:val="Hyperlink"/>
    <w:uiPriority w:val="99"/>
    <w:unhideWhenUsed/>
    <w:rPr>
      <w:color w:val="0000ff" w:themeColor="hyperlink"/>
      <w:u w:val="single"/>
    </w:rPr>
  </w:style>
  <w:style w:type="paragraph" w:styleId="967">
    <w:name w:val="footnote text"/>
    <w:basedOn w:val="984"/>
    <w:link w:val="968"/>
    <w:uiPriority w:val="99"/>
    <w:semiHidden/>
    <w:unhideWhenUsed/>
    <w:pPr>
      <w:spacing w:after="40" w:line="240" w:lineRule="auto"/>
    </w:pPr>
    <w:rPr>
      <w:sz w:val="18"/>
    </w:rPr>
  </w:style>
  <w:style w:type="character" w:styleId="968">
    <w:name w:val="Footnote Text Char"/>
    <w:link w:val="967"/>
    <w:uiPriority w:val="99"/>
    <w:rPr>
      <w:sz w:val="18"/>
    </w:rPr>
  </w:style>
  <w:style w:type="character" w:styleId="969">
    <w:name w:val="footnote reference"/>
    <w:uiPriority w:val="99"/>
    <w:unhideWhenUsed/>
    <w:rPr>
      <w:vertAlign w:val="superscript"/>
    </w:rPr>
  </w:style>
  <w:style w:type="paragraph" w:styleId="970">
    <w:name w:val="endnote text"/>
    <w:basedOn w:val="984"/>
    <w:link w:val="971"/>
    <w:uiPriority w:val="99"/>
    <w:semiHidden/>
    <w:unhideWhenUsed/>
    <w:pPr>
      <w:spacing w:after="0" w:line="240" w:lineRule="auto"/>
    </w:pPr>
    <w:rPr>
      <w:sz w:val="20"/>
    </w:rPr>
  </w:style>
  <w:style w:type="character" w:styleId="971">
    <w:name w:val="Endnote Text Char"/>
    <w:link w:val="970"/>
    <w:uiPriority w:val="99"/>
    <w:rPr>
      <w:sz w:val="20"/>
    </w:rPr>
  </w:style>
  <w:style w:type="character" w:styleId="972">
    <w:name w:val="endnote reference"/>
    <w:uiPriority w:val="99"/>
    <w:semiHidden/>
    <w:unhideWhenUsed/>
    <w:rPr>
      <w:vertAlign w:val="superscript"/>
    </w:rPr>
  </w:style>
  <w:style w:type="paragraph" w:styleId="973">
    <w:name w:val="toc 1"/>
    <w:basedOn w:val="984"/>
    <w:next w:val="984"/>
    <w:uiPriority w:val="39"/>
    <w:unhideWhenUsed/>
    <w:pPr>
      <w:ind w:left="0" w:right="0" w:firstLine="0"/>
      <w:spacing w:after="57"/>
    </w:pPr>
  </w:style>
  <w:style w:type="paragraph" w:styleId="974">
    <w:name w:val="toc 2"/>
    <w:basedOn w:val="984"/>
    <w:next w:val="984"/>
    <w:uiPriority w:val="39"/>
    <w:unhideWhenUsed/>
    <w:pPr>
      <w:ind w:left="283" w:right="0" w:firstLine="0"/>
      <w:spacing w:after="57"/>
    </w:pPr>
  </w:style>
  <w:style w:type="paragraph" w:styleId="975">
    <w:name w:val="toc 3"/>
    <w:basedOn w:val="984"/>
    <w:next w:val="984"/>
    <w:uiPriority w:val="39"/>
    <w:unhideWhenUsed/>
    <w:pPr>
      <w:ind w:left="567" w:right="0" w:firstLine="0"/>
      <w:spacing w:after="57"/>
    </w:pPr>
  </w:style>
  <w:style w:type="paragraph" w:styleId="976">
    <w:name w:val="toc 4"/>
    <w:basedOn w:val="984"/>
    <w:next w:val="984"/>
    <w:uiPriority w:val="39"/>
    <w:unhideWhenUsed/>
    <w:pPr>
      <w:ind w:left="850" w:right="0" w:firstLine="0"/>
      <w:spacing w:after="57"/>
    </w:pPr>
  </w:style>
  <w:style w:type="paragraph" w:styleId="977">
    <w:name w:val="toc 5"/>
    <w:basedOn w:val="984"/>
    <w:next w:val="984"/>
    <w:uiPriority w:val="39"/>
    <w:unhideWhenUsed/>
    <w:pPr>
      <w:ind w:left="1134" w:right="0" w:firstLine="0"/>
      <w:spacing w:after="57"/>
    </w:pPr>
  </w:style>
  <w:style w:type="paragraph" w:styleId="978">
    <w:name w:val="toc 6"/>
    <w:basedOn w:val="984"/>
    <w:next w:val="984"/>
    <w:uiPriority w:val="39"/>
    <w:unhideWhenUsed/>
    <w:pPr>
      <w:ind w:left="1417" w:right="0" w:firstLine="0"/>
      <w:spacing w:after="57"/>
    </w:pPr>
  </w:style>
  <w:style w:type="paragraph" w:styleId="979">
    <w:name w:val="toc 7"/>
    <w:basedOn w:val="984"/>
    <w:next w:val="984"/>
    <w:uiPriority w:val="39"/>
    <w:unhideWhenUsed/>
    <w:pPr>
      <w:ind w:left="1701" w:right="0" w:firstLine="0"/>
      <w:spacing w:after="57"/>
    </w:pPr>
  </w:style>
  <w:style w:type="paragraph" w:styleId="980">
    <w:name w:val="toc 8"/>
    <w:basedOn w:val="984"/>
    <w:next w:val="984"/>
    <w:uiPriority w:val="39"/>
    <w:unhideWhenUsed/>
    <w:pPr>
      <w:ind w:left="1984" w:right="0" w:firstLine="0"/>
      <w:spacing w:after="57"/>
    </w:pPr>
  </w:style>
  <w:style w:type="paragraph" w:styleId="981">
    <w:name w:val="toc 9"/>
    <w:basedOn w:val="984"/>
    <w:next w:val="984"/>
    <w:uiPriority w:val="39"/>
    <w:unhideWhenUsed/>
    <w:pPr>
      <w:ind w:left="2268" w:right="0" w:firstLine="0"/>
      <w:spacing w:after="57"/>
    </w:pPr>
  </w:style>
  <w:style w:type="paragraph" w:styleId="982">
    <w:name w:val="TOC Heading"/>
    <w:uiPriority w:val="39"/>
    <w:unhideWhenUsed/>
  </w:style>
  <w:style w:type="paragraph" w:styleId="983">
    <w:name w:val="table of figures"/>
    <w:basedOn w:val="984"/>
    <w:next w:val="984"/>
    <w:uiPriority w:val="99"/>
    <w:unhideWhenUsed/>
    <w:pPr>
      <w:spacing w:after="0" w:afterAutospacing="0"/>
    </w:pPr>
  </w:style>
  <w:style w:type="paragraph" w:styleId="984" w:default="1">
    <w:name w:val="Normal"/>
    <w:next w:val="984"/>
    <w:link w:val="984"/>
    <w:uiPriority w:val="7"/>
    <w:qFormat/>
    <w:rPr>
      <w:rFonts w:ascii="Times New Roman" w:hAnsi="Times New Roman" w:eastAsia="Times New Roman"/>
      <w:sz w:val="24"/>
      <w:szCs w:val="24"/>
      <w:lang w:val="ru-RU" w:eastAsia="ru-RU" w:bidi="ar-SA"/>
    </w:rPr>
  </w:style>
  <w:style w:type="paragraph" w:styleId="985">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984"/>
    <w:next w:val="984"/>
    <w:link w:val="997"/>
    <w:qFormat/>
    <w:pPr>
      <w:jc w:val="both"/>
      <w:keepNext/>
      <w:spacing w:before="240" w:after="60"/>
      <w:outlineLvl w:val="0"/>
    </w:pPr>
    <w:rPr>
      <w:rFonts w:ascii="Arial" w:hAnsi="Arial"/>
      <w:b/>
      <w:bCs/>
      <w:sz w:val="32"/>
      <w:szCs w:val="32"/>
    </w:rPr>
  </w:style>
  <w:style w:type="paragraph" w:styleId="986">
    <w:name w:val="Заголовок 2,H2, Знак1 Знак"/>
    <w:basedOn w:val="984"/>
    <w:next w:val="984"/>
    <w:link w:val="998"/>
    <w:uiPriority w:val="9"/>
    <w:qFormat/>
    <w:pPr>
      <w:jc w:val="both"/>
      <w:keepNext/>
      <w:spacing w:before="240" w:after="60"/>
      <w:outlineLvl w:val="1"/>
    </w:pPr>
    <w:rPr>
      <w:rFonts w:ascii="Arial" w:hAnsi="Arial"/>
      <w:b/>
      <w:bCs/>
      <w:i/>
      <w:iCs/>
      <w:sz w:val="28"/>
      <w:szCs w:val="28"/>
    </w:rPr>
  </w:style>
  <w:style w:type="paragraph" w:styleId="987">
    <w:name w:val="Заголовок 3"/>
    <w:basedOn w:val="984"/>
    <w:next w:val="984"/>
    <w:link w:val="999"/>
    <w:qFormat/>
    <w:pPr>
      <w:keepNext/>
      <w:spacing w:before="240" w:after="60"/>
      <w:outlineLvl w:val="2"/>
    </w:pPr>
    <w:rPr>
      <w:rFonts w:ascii="Arial" w:hAnsi="Arial"/>
      <w:b/>
      <w:bCs/>
      <w:sz w:val="26"/>
      <w:szCs w:val="26"/>
    </w:rPr>
  </w:style>
  <w:style w:type="paragraph" w:styleId="988">
    <w:name w:val="Заголовок 4"/>
    <w:basedOn w:val="984"/>
    <w:next w:val="984"/>
    <w:link w:val="1000"/>
    <w:uiPriority w:val="9"/>
    <w:qFormat/>
    <w:pPr>
      <w:keepNext/>
      <w:spacing w:before="240" w:after="60"/>
      <w:outlineLvl w:val="3"/>
    </w:pPr>
    <w:rPr>
      <w:b/>
      <w:bCs/>
      <w:sz w:val="28"/>
      <w:szCs w:val="28"/>
    </w:rPr>
  </w:style>
  <w:style w:type="paragraph" w:styleId="989">
    <w:name w:val="Заголовок 5"/>
    <w:basedOn w:val="984"/>
    <w:next w:val="984"/>
    <w:link w:val="1001"/>
    <w:qFormat/>
    <w:pPr>
      <w:spacing w:before="240" w:after="60"/>
      <w:outlineLvl w:val="4"/>
    </w:pPr>
    <w:rPr>
      <w:b/>
      <w:bCs/>
      <w:i/>
      <w:iCs/>
      <w:sz w:val="26"/>
      <w:szCs w:val="26"/>
    </w:rPr>
  </w:style>
  <w:style w:type="paragraph" w:styleId="990">
    <w:name w:val="Заголовок 6"/>
    <w:basedOn w:val="984"/>
    <w:next w:val="984"/>
    <w:link w:val="1002"/>
    <w:qFormat/>
    <w:pPr>
      <w:spacing w:before="240" w:after="60"/>
      <w:outlineLvl w:val="5"/>
    </w:pPr>
    <w:rPr>
      <w:b/>
      <w:bCs/>
      <w:sz w:val="20"/>
      <w:szCs w:val="20"/>
      <w:lang w:val="en-US"/>
    </w:rPr>
  </w:style>
  <w:style w:type="paragraph" w:styleId="991">
    <w:name w:val="Заголовок 7"/>
    <w:basedOn w:val="984"/>
    <w:next w:val="984"/>
    <w:link w:val="1003"/>
    <w:qFormat/>
    <w:pPr>
      <w:keepNext/>
      <w:widowControl w:val="off"/>
      <w:tabs>
        <w:tab w:val="num" w:pos="0" w:leader="none"/>
      </w:tabs>
      <w:outlineLvl w:val="6"/>
    </w:pPr>
    <w:rPr>
      <w:rFonts w:eastAsia="Calibri"/>
      <w:lang w:eastAsia="ar-SA"/>
    </w:rPr>
  </w:style>
  <w:style w:type="paragraph" w:styleId="992">
    <w:name w:val="Заголовок 8"/>
    <w:basedOn w:val="984"/>
    <w:next w:val="984"/>
    <w:link w:val="1004"/>
    <w:qFormat/>
    <w:pPr>
      <w:spacing w:before="240" w:after="60"/>
      <w:outlineLvl w:val="7"/>
    </w:pPr>
    <w:rPr>
      <w:i/>
      <w:iCs/>
    </w:rPr>
  </w:style>
  <w:style w:type="paragraph" w:styleId="993">
    <w:name w:val="Заголовок 9"/>
    <w:basedOn w:val="984"/>
    <w:next w:val="984"/>
    <w:link w:val="1005"/>
    <w:qFormat/>
    <w:pPr>
      <w:ind w:left="1584" w:hanging="1584"/>
      <w:spacing w:before="240" w:after="60"/>
      <w:tabs>
        <w:tab w:val="num" w:pos="1584" w:leader="none"/>
      </w:tabs>
      <w:outlineLvl w:val="8"/>
    </w:pPr>
    <w:rPr>
      <w:rFonts w:ascii="Arial" w:hAnsi="Arial"/>
      <w:b/>
      <w:bCs/>
      <w:sz w:val="20"/>
      <w:szCs w:val="20"/>
      <w:lang w:eastAsia="ar-SA"/>
    </w:rPr>
  </w:style>
  <w:style w:type="character" w:styleId="994">
    <w:name w:val="Основной шрифт абзаца"/>
    <w:next w:val="994"/>
    <w:link w:val="984"/>
    <w:uiPriority w:val="1"/>
    <w:semiHidden/>
    <w:unhideWhenUsed/>
  </w:style>
  <w:style w:type="table" w:styleId="995">
    <w:name w:val="Обычная таблица"/>
    <w:next w:val="995"/>
    <w:link w:val="984"/>
    <w:uiPriority w:val="99"/>
    <w:semiHidden/>
    <w:unhideWhenUsed/>
    <w:tblPr/>
  </w:style>
  <w:style w:type="numbering" w:styleId="996">
    <w:name w:val="Нет списка"/>
    <w:next w:val="996"/>
    <w:link w:val="984"/>
    <w:uiPriority w:val="99"/>
    <w:semiHidden/>
    <w:unhideWhenUsed/>
  </w:style>
  <w:style w:type="character" w:styleId="997">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997"/>
    <w:link w:val="985"/>
    <w:qFormat/>
    <w:rPr>
      <w:rFonts w:ascii="Arial" w:hAnsi="Arial" w:eastAsia="Times New Roman" w:cs="Arial"/>
      <w:b/>
      <w:bCs/>
      <w:sz w:val="32"/>
      <w:szCs w:val="32"/>
      <w:lang w:eastAsia="ru-RU"/>
    </w:rPr>
  </w:style>
  <w:style w:type="character" w:styleId="998">
    <w:name w:val="Заголовок 2 Знак,H2 Знак, Знак1 Знак Знак"/>
    <w:next w:val="998"/>
    <w:link w:val="986"/>
    <w:uiPriority w:val="9"/>
    <w:rPr>
      <w:rFonts w:ascii="Arial" w:hAnsi="Arial" w:eastAsia="Times New Roman" w:cs="Arial"/>
      <w:b/>
      <w:bCs/>
      <w:i/>
      <w:iCs/>
      <w:sz w:val="28"/>
      <w:szCs w:val="28"/>
      <w:lang w:eastAsia="ru-RU"/>
    </w:rPr>
  </w:style>
  <w:style w:type="character" w:styleId="999">
    <w:name w:val="Заголовок 3 Знак"/>
    <w:next w:val="999"/>
    <w:link w:val="987"/>
    <w:rPr>
      <w:rFonts w:ascii="Arial" w:hAnsi="Arial" w:eastAsia="Times New Roman" w:cs="Times New Roman"/>
      <w:b/>
      <w:bCs/>
      <w:sz w:val="26"/>
      <w:szCs w:val="26"/>
    </w:rPr>
  </w:style>
  <w:style w:type="character" w:styleId="1000">
    <w:name w:val="Заголовок 4 Знак"/>
    <w:next w:val="1000"/>
    <w:link w:val="988"/>
    <w:uiPriority w:val="9"/>
    <w:rPr>
      <w:rFonts w:ascii="Times New Roman" w:hAnsi="Times New Roman" w:eastAsia="Times New Roman" w:cs="Times New Roman"/>
      <w:b/>
      <w:bCs/>
      <w:sz w:val="28"/>
      <w:szCs w:val="28"/>
    </w:rPr>
  </w:style>
  <w:style w:type="character" w:styleId="1001">
    <w:name w:val="Заголовок 5 Знак"/>
    <w:next w:val="1001"/>
    <w:link w:val="989"/>
    <w:rPr>
      <w:rFonts w:ascii="Times New Roman" w:hAnsi="Times New Roman" w:eastAsia="Times New Roman" w:cs="Times New Roman"/>
      <w:b/>
      <w:bCs/>
      <w:i/>
      <w:iCs/>
      <w:sz w:val="26"/>
      <w:szCs w:val="26"/>
    </w:rPr>
  </w:style>
  <w:style w:type="character" w:styleId="1002">
    <w:name w:val="Заголовок 6 Знак1"/>
    <w:next w:val="1002"/>
    <w:link w:val="990"/>
    <w:rPr>
      <w:rFonts w:ascii="Times New Roman" w:hAnsi="Times New Roman" w:eastAsia="Times New Roman" w:cs="Times New Roman"/>
      <w:b/>
      <w:bCs/>
      <w:sz w:val="20"/>
      <w:szCs w:val="20"/>
      <w:lang w:val="en-US"/>
    </w:rPr>
  </w:style>
  <w:style w:type="character" w:styleId="1003">
    <w:name w:val="Заголовок 7 Знак"/>
    <w:next w:val="1003"/>
    <w:link w:val="991"/>
    <w:rPr>
      <w:rFonts w:ascii="Times New Roman" w:hAnsi="Times New Roman" w:eastAsia="Calibri" w:cs="Times New Roman"/>
      <w:sz w:val="24"/>
      <w:szCs w:val="24"/>
      <w:lang w:eastAsia="ar-SA"/>
    </w:rPr>
  </w:style>
  <w:style w:type="character" w:styleId="1004">
    <w:name w:val="Заголовок 8 Знак"/>
    <w:next w:val="1004"/>
    <w:link w:val="992"/>
    <w:rPr>
      <w:rFonts w:ascii="Times New Roman" w:hAnsi="Times New Roman" w:eastAsia="Times New Roman" w:cs="Times New Roman"/>
      <w:i/>
      <w:iCs/>
      <w:sz w:val="24"/>
      <w:szCs w:val="24"/>
    </w:rPr>
  </w:style>
  <w:style w:type="character" w:styleId="1005">
    <w:name w:val="Заголовок 9 Знак"/>
    <w:next w:val="1005"/>
    <w:link w:val="993"/>
    <w:rPr>
      <w:rFonts w:ascii="Arial" w:hAnsi="Arial" w:eastAsia="Times New Roman" w:cs="Times New Roman"/>
      <w:b/>
      <w:bCs/>
      <w:sz w:val="20"/>
      <w:szCs w:val="20"/>
      <w:lang w:eastAsia="ar-SA"/>
    </w:rPr>
  </w:style>
  <w:style w:type="character" w:styleId="1006">
    <w:name w:val="Гиперссылка"/>
    <w:next w:val="1006"/>
    <w:link w:val="984"/>
    <w:uiPriority w:val="99"/>
    <w:unhideWhenUsed/>
    <w:rPr>
      <w:color w:val="0000ff"/>
      <w:u w:val="single"/>
    </w:rPr>
  </w:style>
  <w:style w:type="paragraph" w:styleId="1007">
    <w:name w:val="заголовок 11"/>
    <w:basedOn w:val="984"/>
    <w:next w:val="984"/>
    <w:link w:val="984"/>
    <w:qFormat/>
    <w:pPr>
      <w:jc w:val="center"/>
      <w:keepNext/>
    </w:pPr>
  </w:style>
  <w:style w:type="paragraph" w:styleId="1008">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984"/>
    <w:next w:val="1008"/>
    <w:link w:val="1009"/>
    <w:uiPriority w:val="34"/>
    <w:qFormat/>
    <w:pPr>
      <w:contextualSpacing/>
      <w:ind w:left="720"/>
      <w:spacing w:after="200" w:line="276" w:lineRule="auto"/>
    </w:pPr>
    <w:rPr>
      <w:sz w:val="20"/>
      <w:szCs w:val="20"/>
    </w:rPr>
  </w:style>
  <w:style w:type="character" w:styleId="1009">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09"/>
    <w:link w:val="1008"/>
    <w:uiPriority w:val="34"/>
    <w:qFormat/>
    <w:rPr>
      <w:rFonts w:ascii="Times New Roman" w:hAnsi="Times New Roman" w:eastAsia="Times New Roman" w:cs="Times New Roman"/>
    </w:rPr>
  </w:style>
  <w:style w:type="paragraph" w:styleId="1010">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984"/>
    <w:next w:val="1010"/>
    <w:link w:val="1011"/>
    <w:unhideWhenUsed/>
    <w:qFormat/>
    <w:pPr>
      <w:jc w:val="both"/>
      <w:spacing w:after="120"/>
    </w:pPr>
    <w:rPr>
      <w:szCs w:val="20"/>
    </w:rPr>
  </w:style>
  <w:style w:type="character" w:styleId="101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11"/>
    <w:link w:val="1010"/>
    <w:rPr>
      <w:rFonts w:ascii="Times New Roman" w:hAnsi="Times New Roman" w:eastAsia="Times New Roman" w:cs="Times New Roman"/>
      <w:sz w:val="24"/>
    </w:rPr>
  </w:style>
  <w:style w:type="paragraph" w:styleId="1012">
    <w:name w:val="Стиль"/>
    <w:next w:val="1012"/>
    <w:link w:val="984"/>
    <w:pPr>
      <w:widowControl w:val="off"/>
    </w:pPr>
    <w:rPr>
      <w:rFonts w:ascii="Arial" w:hAnsi="Arial" w:eastAsia="Times New Roman" w:cs="Arial"/>
      <w:sz w:val="24"/>
      <w:szCs w:val="24"/>
      <w:lang w:val="ru-RU" w:eastAsia="ru-RU" w:bidi="ar-SA"/>
    </w:rPr>
  </w:style>
  <w:style w:type="paragraph" w:styleId="1013">
    <w:name w:val="Text body"/>
    <w:basedOn w:val="984"/>
    <w:next w:val="1013"/>
    <w:link w:val="984"/>
    <w:pPr>
      <w:ind w:firstLine="567"/>
      <w:jc w:val="both"/>
      <w:spacing w:after="120" w:line="288" w:lineRule="auto"/>
    </w:pPr>
    <w:rPr>
      <w:sz w:val="28"/>
      <w:szCs w:val="28"/>
      <w:lang w:eastAsia="ar-SA"/>
    </w:rPr>
  </w:style>
  <w:style w:type="paragraph" w:styleId="1014">
    <w:name w:val="ConsPlusNormal"/>
    <w:next w:val="1014"/>
    <w:link w:val="1015"/>
    <w:qFormat/>
    <w:pPr>
      <w:ind w:firstLine="720"/>
      <w:widowControl w:val="off"/>
    </w:pPr>
    <w:rPr>
      <w:rFonts w:ascii="Arial" w:hAnsi="Arial" w:eastAsia="Times New Roman" w:cs="Arial"/>
      <w:sz w:val="22"/>
      <w:szCs w:val="22"/>
      <w:lang w:val="ru-RU" w:eastAsia="ru-RU" w:bidi="ar-SA"/>
    </w:rPr>
  </w:style>
  <w:style w:type="character" w:styleId="1015">
    <w:name w:val="ConsPlusNormal Знак"/>
    <w:next w:val="1015"/>
    <w:link w:val="1014"/>
    <w:rPr>
      <w:rFonts w:ascii="Arial" w:hAnsi="Arial" w:eastAsia="Times New Roman" w:cs="Arial"/>
      <w:sz w:val="22"/>
      <w:szCs w:val="22"/>
      <w:lang w:eastAsia="ru-RU" w:bidi="ar-SA"/>
    </w:rPr>
  </w:style>
  <w:style w:type="paragraph" w:styleId="1016">
    <w:name w:val="Без интервала5"/>
    <w:next w:val="1016"/>
    <w:link w:val="984"/>
    <w:rPr>
      <w:rFonts w:eastAsia="Times New Roman" w:cs="Calibri"/>
      <w:sz w:val="22"/>
      <w:szCs w:val="22"/>
      <w:lang w:val="ru-RU" w:eastAsia="ru-RU" w:bidi="ar-SA"/>
    </w:rPr>
  </w:style>
  <w:style w:type="paragraph" w:styleId="1017">
    <w:name w:val="ConsPlusNonformat"/>
    <w:next w:val="1017"/>
    <w:link w:val="984"/>
    <w:uiPriority w:val="99"/>
    <w:qFormat/>
    <w:rPr>
      <w:rFonts w:ascii="Courier New" w:hAnsi="Courier New" w:cs="Courier New"/>
      <w:lang w:val="ru-RU" w:eastAsia="en-US" w:bidi="ar-SA"/>
    </w:rPr>
  </w:style>
  <w:style w:type="paragraph" w:styleId="1018">
    <w:name w:val="Без интервала,Тестовый стиль (основной),мой,МОЙ,Без интервала 111,Обычный 1"/>
    <w:next w:val="1018"/>
    <w:link w:val="1019"/>
    <w:uiPriority w:val="99"/>
    <w:qFormat/>
    <w:rPr>
      <w:rFonts w:eastAsia="Times New Roman"/>
      <w:sz w:val="22"/>
      <w:szCs w:val="22"/>
      <w:lang w:val="ru-RU" w:eastAsia="ru-RU" w:bidi="ar-SA"/>
    </w:rPr>
  </w:style>
  <w:style w:type="character" w:styleId="1019">
    <w:name w:val="Без интервала Знак,Тестовый стиль (основной) Знак,мой Знак,МОЙ Знак,Без интервала 111 Знак,Обычный 1 Знак"/>
    <w:next w:val="1019"/>
    <w:link w:val="1018"/>
    <w:uiPriority w:val="1"/>
    <w:rPr>
      <w:rFonts w:eastAsia="Times New Roman"/>
      <w:sz w:val="22"/>
      <w:szCs w:val="22"/>
      <w:lang w:eastAsia="ru-RU" w:bidi="ar-SA"/>
    </w:rPr>
  </w:style>
  <w:style w:type="paragraph" w:styleId="1020">
    <w:name w:val="Default"/>
    <w:next w:val="1020"/>
    <w:link w:val="1021"/>
    <w:uiPriority w:val="99"/>
    <w:rPr>
      <w:rFonts w:ascii="Tahoma" w:hAnsi="Tahoma" w:eastAsia="Times New Roman"/>
      <w:color w:val="000000"/>
      <w:sz w:val="24"/>
      <w:szCs w:val="24"/>
      <w:lang w:val="ru-RU" w:eastAsia="ru-RU" w:bidi="ar-SA"/>
    </w:rPr>
  </w:style>
  <w:style w:type="character" w:styleId="1021">
    <w:name w:val="Default Знак"/>
    <w:next w:val="1021"/>
    <w:link w:val="1020"/>
    <w:rPr>
      <w:rFonts w:ascii="Tahoma" w:hAnsi="Tahoma" w:eastAsia="Times New Roman"/>
      <w:color w:val="000000"/>
      <w:sz w:val="24"/>
      <w:szCs w:val="24"/>
      <w:lang w:eastAsia="ru-RU" w:bidi="ar-SA"/>
    </w:rPr>
  </w:style>
  <w:style w:type="paragraph" w:styleId="1022">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984"/>
    <w:next w:val="1022"/>
    <w:link w:val="1023"/>
    <w:uiPriority w:val="99"/>
    <w:qFormat/>
    <w:rPr>
      <w:sz w:val="20"/>
      <w:szCs w:val="20"/>
    </w:rPr>
  </w:style>
  <w:style w:type="character" w:styleId="1023">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23"/>
    <w:link w:val="1022"/>
    <w:rPr>
      <w:rFonts w:ascii="Times New Roman" w:hAnsi="Times New Roman" w:eastAsia="Times New Roman" w:cs="Times New Roman"/>
      <w:sz w:val="20"/>
      <w:szCs w:val="20"/>
      <w:lang w:eastAsia="ru-RU"/>
    </w:rPr>
  </w:style>
  <w:style w:type="character" w:styleId="1024">
    <w:name w:val="Знак сноски,Знак сноски 1,Знак сноски-FN"/>
    <w:next w:val="1024"/>
    <w:link w:val="1473"/>
    <w:uiPriority w:val="99"/>
    <w:qFormat/>
    <w:rPr>
      <w:vertAlign w:val="superscript"/>
    </w:rPr>
  </w:style>
  <w:style w:type="paragraph" w:styleId="1025">
    <w:name w:val="Основной текст с отступом 2"/>
    <w:basedOn w:val="984"/>
    <w:next w:val="1025"/>
    <w:link w:val="1026"/>
    <w:unhideWhenUsed/>
    <w:pPr>
      <w:ind w:left="283"/>
      <w:spacing w:after="120" w:line="480" w:lineRule="auto"/>
    </w:pPr>
  </w:style>
  <w:style w:type="character" w:styleId="1026">
    <w:name w:val="Основной текст с отступом 2 Знак"/>
    <w:next w:val="1026"/>
    <w:link w:val="1025"/>
    <w:rPr>
      <w:rFonts w:ascii="Times New Roman" w:hAnsi="Times New Roman" w:eastAsia="Times New Roman" w:cs="Times New Roman"/>
      <w:sz w:val="24"/>
      <w:szCs w:val="24"/>
      <w:lang w:eastAsia="ru-RU"/>
    </w:rPr>
  </w:style>
  <w:style w:type="character" w:styleId="1027">
    <w:name w:val="Заголовок 6 Знак"/>
    <w:next w:val="1027"/>
    <w:link w:val="984"/>
    <w:rPr>
      <w:rFonts w:ascii="Calibri Light" w:hAnsi="Calibri Light" w:eastAsia="Times New Roman" w:cs="Times New Roman"/>
      <w:color w:val="1f3763"/>
      <w:sz w:val="24"/>
      <w:szCs w:val="24"/>
      <w:lang w:eastAsia="ru-RU"/>
    </w:rPr>
  </w:style>
  <w:style w:type="paragraph" w:styleId="1028">
    <w:name w:val="Стиль1"/>
    <w:basedOn w:val="984"/>
    <w:next w:val="1028"/>
    <w:link w:val="984"/>
    <w:qFormat/>
    <w:pPr>
      <w:numPr>
        <w:ilvl w:val="0"/>
        <w:numId w:val="1"/>
      </w:numPr>
      <w:keepLines/>
      <w:keepNext/>
      <w:spacing w:after="60"/>
      <w:widowControl w:val="off"/>
      <w:suppressLineNumbers/>
    </w:pPr>
    <w:rPr>
      <w:b/>
      <w:sz w:val="28"/>
    </w:rPr>
  </w:style>
  <w:style w:type="paragraph" w:styleId="1029">
    <w:name w:val="Стиль2"/>
    <w:basedOn w:val="1030"/>
    <w:next w:val="1029"/>
    <w:link w:val="984"/>
    <w:pPr>
      <w:numPr>
        <w:ilvl w:val="1"/>
      </w:numPr>
      <w:keepLines/>
      <w:keepNext/>
      <w:widowControl w:val="off"/>
      <w:suppressLineNumbers/>
    </w:pPr>
    <w:rPr>
      <w:b/>
      <w:szCs w:val="20"/>
    </w:rPr>
  </w:style>
  <w:style w:type="paragraph" w:styleId="1030">
    <w:name w:val="Нумерованный список 2"/>
    <w:basedOn w:val="984"/>
    <w:next w:val="1030"/>
    <w:link w:val="984"/>
    <w:pPr>
      <w:numPr>
        <w:ilvl w:val="2"/>
        <w:numId w:val="1"/>
      </w:numPr>
      <w:ind w:left="432" w:hanging="432"/>
      <w:jc w:val="both"/>
      <w:spacing w:after="60"/>
      <w:tabs>
        <w:tab w:val="num" w:pos="432" w:leader="none"/>
      </w:tabs>
    </w:pPr>
  </w:style>
  <w:style w:type="paragraph" w:styleId="1031">
    <w:name w:val="Основной текст с отступом"/>
    <w:basedOn w:val="984"/>
    <w:next w:val="1031"/>
    <w:link w:val="1032"/>
    <w:pPr>
      <w:ind w:left="283"/>
      <w:spacing w:after="120"/>
    </w:pPr>
  </w:style>
  <w:style w:type="character" w:styleId="1032">
    <w:name w:val="Основной текст с отступом Знак"/>
    <w:next w:val="1032"/>
    <w:link w:val="1031"/>
    <w:rPr>
      <w:rFonts w:ascii="Times New Roman" w:hAnsi="Times New Roman" w:eastAsia="Times New Roman" w:cs="Times New Roman"/>
      <w:sz w:val="24"/>
      <w:szCs w:val="24"/>
    </w:rPr>
  </w:style>
  <w:style w:type="character" w:styleId="1033">
    <w:name w:val="Номер страницы"/>
    <w:next w:val="1033"/>
    <w:link w:val="984"/>
    <w:rPr>
      <w:rFonts w:ascii="Times New Roman" w:hAnsi="Times New Roman"/>
    </w:rPr>
  </w:style>
  <w:style w:type="paragraph" w:styleId="1034">
    <w:name w:val="Нижний колонтитул"/>
    <w:basedOn w:val="984"/>
    <w:next w:val="1034"/>
    <w:link w:val="1035"/>
    <w:uiPriority w:val="99"/>
    <w:pPr>
      <w:jc w:val="both"/>
      <w:spacing w:after="60"/>
      <w:tabs>
        <w:tab w:val="center" w:pos="4153" w:leader="none"/>
        <w:tab w:val="right" w:pos="8306" w:leader="none"/>
      </w:tabs>
    </w:pPr>
    <w:rPr>
      <w:szCs w:val="20"/>
    </w:rPr>
  </w:style>
  <w:style w:type="character" w:styleId="1035">
    <w:name w:val="Нижний колонтитул Знак"/>
    <w:next w:val="1035"/>
    <w:link w:val="1034"/>
    <w:uiPriority w:val="99"/>
    <w:rPr>
      <w:rFonts w:ascii="Times New Roman" w:hAnsi="Times New Roman" w:eastAsia="Times New Roman" w:cs="Times New Roman"/>
      <w:sz w:val="24"/>
      <w:szCs w:val="20"/>
    </w:rPr>
  </w:style>
  <w:style w:type="character" w:styleId="1036">
    <w:name w:val="Строгий"/>
    <w:next w:val="1036"/>
    <w:link w:val="984"/>
    <w:uiPriority w:val="22"/>
    <w:qFormat/>
    <w:rPr>
      <w:b/>
      <w:bCs/>
    </w:rPr>
  </w:style>
  <w:style w:type="character" w:styleId="1037">
    <w:name w:val="Выделение"/>
    <w:next w:val="1037"/>
    <w:link w:val="984"/>
    <w:uiPriority w:val="20"/>
    <w:qFormat/>
    <w:rPr>
      <w:i/>
      <w:iCs/>
    </w:rPr>
  </w:style>
  <w:style w:type="paragraph" w:styleId="1038">
    <w:name w:val="Основной текст 3"/>
    <w:basedOn w:val="984"/>
    <w:next w:val="1038"/>
    <w:link w:val="1039"/>
    <w:pPr>
      <w:spacing w:after="120"/>
    </w:pPr>
    <w:rPr>
      <w:sz w:val="16"/>
      <w:szCs w:val="16"/>
    </w:rPr>
  </w:style>
  <w:style w:type="character" w:styleId="1039">
    <w:name w:val="Основной текст 3 Знак"/>
    <w:next w:val="1039"/>
    <w:link w:val="1038"/>
    <w:rPr>
      <w:rFonts w:ascii="Times New Roman" w:hAnsi="Times New Roman" w:eastAsia="Times New Roman" w:cs="Times New Roman"/>
      <w:sz w:val="16"/>
      <w:szCs w:val="16"/>
    </w:rPr>
  </w:style>
  <w:style w:type="character" w:styleId="1040">
    <w:name w:val="text1"/>
    <w:next w:val="1040"/>
    <w:link w:val="984"/>
    <w:rPr>
      <w:rFonts w:ascii="Tahoma" w:hAnsi="Tahoma" w:cs="Tahoma"/>
      <w:color w:val="000000"/>
      <w:sz w:val="17"/>
      <w:szCs w:val="17"/>
    </w:rPr>
  </w:style>
  <w:style w:type="character" w:styleId="1041">
    <w:name w:val="label_body_text_1"/>
    <w:basedOn w:val="994"/>
    <w:next w:val="1041"/>
    <w:link w:val="984"/>
  </w:style>
  <w:style w:type="paragraph" w:styleId="1042">
    <w:name w:val="Пункт"/>
    <w:basedOn w:val="984"/>
    <w:next w:val="1042"/>
    <w:link w:val="984"/>
    <w:qFormat/>
    <w:pPr>
      <w:ind w:left="1404" w:hanging="504"/>
      <w:jc w:val="both"/>
      <w:tabs>
        <w:tab w:val="num" w:pos="1980" w:leader="none"/>
      </w:tabs>
    </w:pPr>
  </w:style>
  <w:style w:type="paragraph" w:styleId="1043">
    <w:name w:val="Знак2"/>
    <w:basedOn w:val="984"/>
    <w:next w:val="1043"/>
    <w:link w:val="984"/>
    <w:pPr>
      <w:spacing w:after="160" w:line="240" w:lineRule="exact"/>
    </w:pPr>
    <w:rPr>
      <w:rFonts w:ascii="Verdana" w:hAnsi="Verdana"/>
      <w:lang w:val="en-US" w:eastAsia="en-US"/>
    </w:rPr>
  </w:style>
  <w:style w:type="paragraph" w:styleId="1044">
    <w:name w:val="Знак Знак Знак Знак Знак Знак Знак"/>
    <w:basedOn w:val="984"/>
    <w:next w:val="1044"/>
    <w:link w:val="984"/>
    <w:pPr>
      <w:jc w:val="both"/>
      <w:spacing w:after="160" w:line="240" w:lineRule="exact"/>
      <w:widowControl w:val="off"/>
    </w:pPr>
    <w:rPr>
      <w:rFonts w:ascii="Verdana" w:hAnsi="Verdana" w:cs="Verdana"/>
      <w:sz w:val="20"/>
      <w:szCs w:val="20"/>
      <w:lang w:val="en-US" w:eastAsia="en-US"/>
    </w:rPr>
  </w:style>
  <w:style w:type="paragraph" w:styleId="1045">
    <w:name w:val="Знак Знак Знак1"/>
    <w:basedOn w:val="984"/>
    <w:next w:val="1045"/>
    <w:link w:val="984"/>
    <w:pPr>
      <w:spacing w:after="160" w:line="240" w:lineRule="exact"/>
    </w:pPr>
    <w:rPr>
      <w:rFonts w:ascii="Verdana" w:hAnsi="Verdana"/>
      <w:lang w:val="en-US" w:eastAsia="en-US"/>
    </w:rPr>
  </w:style>
  <w:style w:type="paragraph" w:styleId="1046">
    <w:name w:val="Текст выноски"/>
    <w:basedOn w:val="984"/>
    <w:next w:val="1046"/>
    <w:link w:val="1047"/>
    <w:uiPriority w:val="99"/>
    <w:rPr>
      <w:rFonts w:ascii="Tahoma" w:hAnsi="Tahoma"/>
      <w:sz w:val="16"/>
      <w:szCs w:val="16"/>
    </w:rPr>
  </w:style>
  <w:style w:type="character" w:styleId="1047">
    <w:name w:val="Текст выноски Знак"/>
    <w:next w:val="1047"/>
    <w:link w:val="1046"/>
    <w:uiPriority w:val="99"/>
    <w:rPr>
      <w:rFonts w:ascii="Tahoma" w:hAnsi="Tahoma" w:eastAsia="Times New Roman" w:cs="Times New Roman"/>
      <w:sz w:val="16"/>
      <w:szCs w:val="16"/>
    </w:rPr>
  </w:style>
  <w:style w:type="paragraph" w:styleId="1048">
    <w:name w:val="Основной текст 2"/>
    <w:basedOn w:val="984"/>
    <w:next w:val="1048"/>
    <w:link w:val="1049"/>
    <w:pPr>
      <w:spacing w:after="120" w:line="480" w:lineRule="auto"/>
    </w:pPr>
  </w:style>
  <w:style w:type="character" w:styleId="1049">
    <w:name w:val="Основной текст 2 Знак"/>
    <w:next w:val="1049"/>
    <w:link w:val="1048"/>
    <w:rPr>
      <w:rFonts w:ascii="Times New Roman" w:hAnsi="Times New Roman" w:eastAsia="Times New Roman" w:cs="Times New Roman"/>
      <w:sz w:val="24"/>
      <w:szCs w:val="24"/>
    </w:rPr>
  </w:style>
  <w:style w:type="paragraph" w:styleId="1050">
    <w:name w:val="Маркированный список 2"/>
    <w:basedOn w:val="984"/>
    <w:next w:val="1050"/>
    <w:link w:val="984"/>
    <w:pPr>
      <w:numPr>
        <w:ilvl w:val="0"/>
        <w:numId w:val="2"/>
      </w:numPr>
      <w:jc w:val="both"/>
      <w:spacing w:after="60"/>
    </w:pPr>
    <w:rPr>
      <w:szCs w:val="20"/>
    </w:rPr>
  </w:style>
  <w:style w:type="paragraph" w:styleId="105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984"/>
    <w:next w:val="1052"/>
    <w:link w:val="1054"/>
    <w:qFormat/>
    <w:pPr>
      <w:jc w:val="center"/>
      <w:widowControl w:val="off"/>
    </w:pPr>
    <w:rPr>
      <w:b/>
      <w:sz w:val="28"/>
      <w:szCs w:val="20"/>
    </w:rPr>
  </w:style>
  <w:style w:type="paragraph" w:styleId="1052">
    <w:name w:val="Название,Заголовок,Название2,Знак2 Знак,Caaieiaie Знак Знак Знак,Caaieiaie Знак Знак Знак Знак Знак,Çàãîëîâîê1,Caaieiaie1,Caaieiaie Знак Знак Знак1,Название5"/>
    <w:basedOn w:val="984"/>
    <w:next w:val="984"/>
    <w:link w:val="1053"/>
    <w:qFormat/>
    <w:pPr>
      <w:contextualSpacing/>
    </w:pPr>
    <w:rPr>
      <w:rFonts w:ascii="Calibri Light" w:hAnsi="Calibri Light"/>
      <w:spacing w:val="-10"/>
      <w:sz w:val="56"/>
      <w:szCs w:val="56"/>
    </w:rPr>
  </w:style>
  <w:style w:type="character" w:styleId="1053">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53"/>
    <w:link w:val="1052"/>
    <w:uiPriority w:val="10"/>
    <w:rPr>
      <w:rFonts w:ascii="Calibri Light" w:hAnsi="Calibri Light" w:eastAsia="Times New Roman" w:cs="Times New Roman"/>
      <w:spacing w:val="-10"/>
      <w:sz w:val="56"/>
      <w:szCs w:val="56"/>
      <w:lang w:eastAsia="ru-RU"/>
    </w:rPr>
  </w:style>
  <w:style w:type="character" w:styleId="1054">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54"/>
    <w:link w:val="1051"/>
    <w:rPr>
      <w:rFonts w:ascii="Times New Roman" w:hAnsi="Times New Roman" w:eastAsia="Times New Roman" w:cs="Times New Roman"/>
      <w:b/>
      <w:sz w:val="28"/>
      <w:szCs w:val="20"/>
    </w:rPr>
  </w:style>
  <w:style w:type="character" w:styleId="1055">
    <w:name w:val="Обычный (Интернет) Знак,Обычный (веб)1 Знак"/>
    <w:next w:val="1055"/>
    <w:link w:val="1056"/>
    <w:rPr>
      <w:rFonts w:ascii="Times New Roman" w:hAnsi="Times New Roman" w:eastAsia="Times New Roman" w:cs="Times New Roman"/>
      <w:sz w:val="24"/>
      <w:szCs w:val="24"/>
      <w:lang w:eastAsia="ru-RU"/>
    </w:rPr>
  </w:style>
  <w:style w:type="paragraph" w:styleId="1056">
    <w:name w:val="Обычный (веб),Обычный (Интернет),Обычный (веб)1"/>
    <w:basedOn w:val="984"/>
    <w:next w:val="1056"/>
    <w:link w:val="1055"/>
    <w:uiPriority w:val="99"/>
    <w:unhideWhenUsed/>
    <w:qFormat/>
  </w:style>
  <w:style w:type="paragraph" w:styleId="1057">
    <w:name w:val="consplusnormal"/>
    <w:basedOn w:val="984"/>
    <w:next w:val="1057"/>
    <w:link w:val="984"/>
    <w:uiPriority w:val="99"/>
    <w:pPr>
      <w:spacing w:before="100" w:beforeAutospacing="1" w:after="100" w:afterAutospacing="1"/>
    </w:pPr>
    <w:rPr>
      <w:rFonts w:ascii="Tahoma" w:hAnsi="Tahoma" w:cs="Tahoma"/>
      <w:sz w:val="16"/>
      <w:szCs w:val="16"/>
    </w:rPr>
  </w:style>
  <w:style w:type="character" w:styleId="1058">
    <w:name w:val="Знак Знак31"/>
    <w:next w:val="1058"/>
    <w:link w:val="984"/>
    <w:rPr>
      <w:sz w:val="24"/>
      <w:szCs w:val="24"/>
    </w:rPr>
  </w:style>
  <w:style w:type="character" w:styleId="1059">
    <w:name w:val="postbody"/>
    <w:basedOn w:val="994"/>
    <w:next w:val="1059"/>
    <w:link w:val="984"/>
  </w:style>
  <w:style w:type="paragraph" w:styleId="1060">
    <w:name w:val="Верхний колонтитул"/>
    <w:basedOn w:val="984"/>
    <w:next w:val="1060"/>
    <w:link w:val="1061"/>
    <w:uiPriority w:val="99"/>
    <w:pPr>
      <w:jc w:val="both"/>
      <w:spacing w:before="120" w:after="120"/>
      <w:tabs>
        <w:tab w:val="center" w:pos="4153" w:leader="none"/>
        <w:tab w:val="right" w:pos="8306" w:leader="none"/>
      </w:tabs>
    </w:pPr>
    <w:rPr>
      <w:rFonts w:ascii="Arial" w:hAnsi="Arial"/>
      <w:szCs w:val="20"/>
    </w:rPr>
  </w:style>
  <w:style w:type="character" w:styleId="1061">
    <w:name w:val="Верхний колонтитул Знак"/>
    <w:next w:val="1061"/>
    <w:link w:val="1060"/>
    <w:uiPriority w:val="99"/>
    <w:rPr>
      <w:rFonts w:ascii="Arial" w:hAnsi="Arial" w:eastAsia="Times New Roman" w:cs="Times New Roman"/>
      <w:sz w:val="24"/>
      <w:szCs w:val="20"/>
    </w:rPr>
  </w:style>
  <w:style w:type="paragraph" w:styleId="1062">
    <w:name w:val="Обычный3"/>
    <w:next w:val="1062"/>
    <w:link w:val="984"/>
    <w:rPr>
      <w:rFonts w:ascii="Times New Roman" w:hAnsi="Times New Roman" w:eastAsia="Arial"/>
      <w:sz w:val="24"/>
      <w:lang w:val="ru-RU" w:eastAsia="ar-SA" w:bidi="ar-SA"/>
    </w:rPr>
  </w:style>
  <w:style w:type="paragraph" w:styleId="1063">
    <w:name w:val="Стиль3 Знак Знак"/>
    <w:basedOn w:val="984"/>
    <w:next w:val="1063"/>
    <w:link w:val="1064"/>
    <w:pPr>
      <w:ind w:left="283"/>
      <w:jc w:val="both"/>
      <w:widowControl w:val="off"/>
      <w:tabs>
        <w:tab w:val="left" w:pos="3190" w:leader="none"/>
      </w:tabs>
    </w:pPr>
    <w:rPr>
      <w:szCs w:val="20"/>
      <w:lang w:eastAsia="ar-SA"/>
    </w:rPr>
  </w:style>
  <w:style w:type="character" w:styleId="1064">
    <w:name w:val="Стиль3 Знак Знак Знак"/>
    <w:next w:val="1064"/>
    <w:link w:val="1063"/>
    <w:rPr>
      <w:rFonts w:ascii="Times New Roman" w:hAnsi="Times New Roman" w:eastAsia="Times New Roman" w:cs="Times New Roman"/>
      <w:sz w:val="24"/>
      <w:szCs w:val="20"/>
      <w:lang w:eastAsia="ar-SA"/>
    </w:rPr>
  </w:style>
  <w:style w:type="paragraph" w:styleId="1065">
    <w:name w:val="ConsNormal"/>
    <w:next w:val="1065"/>
    <w:link w:val="1066"/>
    <w:qFormat/>
    <w:pPr>
      <w:ind w:firstLine="720"/>
      <w:widowControl w:val="off"/>
    </w:pPr>
    <w:rPr>
      <w:rFonts w:ascii="Consultant" w:hAnsi="Consultant" w:eastAsia="Arial"/>
      <w:sz w:val="28"/>
      <w:szCs w:val="22"/>
      <w:lang w:val="ru-RU" w:eastAsia="ar-SA" w:bidi="ar-SA"/>
    </w:rPr>
  </w:style>
  <w:style w:type="character" w:styleId="1066">
    <w:name w:val="ConsNormal Знак"/>
    <w:next w:val="1066"/>
    <w:link w:val="1065"/>
    <w:rPr>
      <w:rFonts w:ascii="Consultant" w:hAnsi="Consultant" w:eastAsia="Arial"/>
      <w:sz w:val="28"/>
      <w:szCs w:val="22"/>
      <w:lang w:eastAsia="ar-SA" w:bidi="ar-SA"/>
    </w:rPr>
  </w:style>
  <w:style w:type="paragraph" w:styleId="1067">
    <w:name w:val="Заголовок таблицы"/>
    <w:basedOn w:val="984"/>
    <w:next w:val="1067"/>
    <w:link w:val="984"/>
    <w:pPr>
      <w:jc w:val="center"/>
      <w:widowControl w:val="off"/>
      <w:suppressLineNumbers/>
    </w:pPr>
    <w:rPr>
      <w:rFonts w:ascii="Arial" w:hAnsi="Arial" w:eastAsia="Lucida Sans Unicode"/>
      <w:b/>
      <w:bCs/>
      <w:i/>
      <w:iCs/>
      <w:lang w:eastAsia="ar-SA"/>
    </w:rPr>
  </w:style>
  <w:style w:type="character" w:styleId="1068">
    <w:name w:val="iceouttxt1"/>
    <w:next w:val="1068"/>
    <w:link w:val="984"/>
    <w:rPr>
      <w:rFonts w:ascii="Arial" w:hAnsi="Arial" w:cs="Arial"/>
      <w:color w:val="666666"/>
      <w:sz w:val="17"/>
      <w:szCs w:val="17"/>
    </w:rPr>
  </w:style>
  <w:style w:type="paragraph" w:styleId="1069">
    <w:name w:val="маркированный"/>
    <w:basedOn w:val="984"/>
    <w:next w:val="1069"/>
    <w:link w:val="984"/>
    <w:pPr>
      <w:ind w:left="2268" w:hanging="567"/>
      <w:jc w:val="both"/>
      <w:tabs>
        <w:tab w:val="num" w:pos="2268" w:leader="none"/>
      </w:tabs>
    </w:pPr>
  </w:style>
  <w:style w:type="paragraph" w:styleId="1070">
    <w:name w:val="Подпункт"/>
    <w:basedOn w:val="1042"/>
    <w:next w:val="1070"/>
    <w:link w:val="984"/>
    <w:pPr>
      <w:ind w:left="1134" w:hanging="1134"/>
      <w:tabs>
        <w:tab w:val="num" w:pos="1134" w:leader="none"/>
        <w:tab w:val="clear" w:pos="1980" w:leader="none"/>
      </w:tabs>
    </w:pPr>
  </w:style>
  <w:style w:type="paragraph" w:styleId="1071">
    <w:name w:val="Подподпункт"/>
    <w:basedOn w:val="1070"/>
    <w:next w:val="1071"/>
    <w:link w:val="984"/>
    <w:pPr>
      <w:ind w:left="1701" w:hanging="567"/>
      <w:tabs>
        <w:tab w:val="clear" w:pos="1134" w:leader="none"/>
        <w:tab w:val="num" w:pos="1701" w:leader="none"/>
        <w:tab w:val="num" w:pos="5585" w:leader="none"/>
      </w:tabs>
    </w:pPr>
  </w:style>
  <w:style w:type="character" w:styleId="1072">
    <w:name w:val="Подпись к таблице"/>
    <w:next w:val="1072"/>
    <w:link w:val="984"/>
    <w:uiPriority w:val="99"/>
    <w:rPr>
      <w:sz w:val="23"/>
      <w:szCs w:val="23"/>
      <w:u w:val="single"/>
      <w:shd w:val="clear" w:color="auto" w:fill="ffffff"/>
    </w:rPr>
  </w:style>
  <w:style w:type="paragraph" w:styleId="1073">
    <w:name w:val="ConsTitle"/>
    <w:next w:val="1073"/>
    <w:link w:val="984"/>
    <w:pPr>
      <w:ind w:right="19772"/>
      <w:widowControl w:val="off"/>
    </w:pPr>
    <w:rPr>
      <w:rFonts w:ascii="Arial" w:hAnsi="Arial" w:eastAsia="Times New Roman" w:cs="Arial"/>
      <w:b/>
      <w:bCs/>
      <w:sz w:val="18"/>
      <w:szCs w:val="18"/>
      <w:lang w:val="ru-RU" w:eastAsia="ru-RU" w:bidi="ar-SA"/>
    </w:rPr>
  </w:style>
  <w:style w:type="character" w:styleId="1074">
    <w:name w:val="Подпись к таблице_"/>
    <w:next w:val="1074"/>
    <w:link w:val="1075"/>
    <w:uiPriority w:val="99"/>
    <w:rPr>
      <w:b/>
      <w:bCs/>
      <w:sz w:val="23"/>
      <w:szCs w:val="23"/>
      <w:shd w:val="clear" w:color="auto" w:fill="ffffff"/>
    </w:rPr>
  </w:style>
  <w:style w:type="paragraph" w:styleId="1075">
    <w:name w:val="Подпись к таблице1"/>
    <w:basedOn w:val="984"/>
    <w:next w:val="1075"/>
    <w:link w:val="1074"/>
    <w:uiPriority w:val="99"/>
    <w:pPr>
      <w:spacing w:line="240" w:lineRule="atLeast"/>
      <w:shd w:val="clear" w:color="auto" w:fill="ffffff"/>
    </w:pPr>
    <w:rPr>
      <w:rFonts w:ascii="Calibri" w:hAnsi="Calibri" w:eastAsia="Calibri"/>
      <w:b/>
      <w:bCs/>
      <w:sz w:val="23"/>
      <w:szCs w:val="23"/>
    </w:rPr>
  </w:style>
  <w:style w:type="character" w:styleId="1076">
    <w:name w:val="Основной текст (5)_"/>
    <w:next w:val="1076"/>
    <w:link w:val="1077"/>
    <w:uiPriority w:val="99"/>
    <w:rPr>
      <w:b/>
      <w:bCs/>
      <w:i/>
      <w:iCs/>
      <w:sz w:val="15"/>
      <w:szCs w:val="15"/>
      <w:shd w:val="clear" w:color="auto" w:fill="ffffff"/>
    </w:rPr>
  </w:style>
  <w:style w:type="paragraph" w:styleId="1077">
    <w:name w:val="Основной текст (5)"/>
    <w:basedOn w:val="984"/>
    <w:next w:val="1077"/>
    <w:link w:val="1076"/>
    <w:uiPriority w:val="99"/>
    <w:pPr>
      <w:spacing w:line="240" w:lineRule="atLeast"/>
      <w:shd w:val="clear" w:color="auto" w:fill="ffffff"/>
    </w:pPr>
    <w:rPr>
      <w:rFonts w:ascii="Calibri" w:hAnsi="Calibri" w:eastAsia="Calibri"/>
      <w:b/>
      <w:bCs/>
      <w:i/>
      <w:iCs/>
      <w:sz w:val="15"/>
      <w:szCs w:val="15"/>
    </w:rPr>
  </w:style>
  <w:style w:type="character" w:styleId="1078">
    <w:name w:val="Основной текст5"/>
    <w:next w:val="1078"/>
    <w:link w:val="984"/>
    <w:uiPriority w:val="99"/>
    <w:rPr>
      <w:rFonts w:ascii="Times New Roman" w:hAnsi="Times New Roman"/>
      <w:spacing w:val="0"/>
      <w:sz w:val="25"/>
    </w:rPr>
  </w:style>
  <w:style w:type="character" w:styleId="1079">
    <w:name w:val="Основной текст18"/>
    <w:next w:val="1079"/>
    <w:link w:val="984"/>
    <w:uiPriority w:val="99"/>
    <w:rPr>
      <w:rFonts w:ascii="Times New Roman" w:hAnsi="Times New Roman"/>
      <w:spacing w:val="0"/>
      <w:sz w:val="25"/>
    </w:rPr>
  </w:style>
  <w:style w:type="character" w:styleId="1080">
    <w:name w:val="Знак примечания"/>
    <w:next w:val="1080"/>
    <w:link w:val="1474"/>
    <w:uiPriority w:val="99"/>
    <w:rPr>
      <w:sz w:val="16"/>
      <w:szCs w:val="16"/>
    </w:rPr>
  </w:style>
  <w:style w:type="paragraph" w:styleId="1081">
    <w:name w:val="Текст примечания"/>
    <w:basedOn w:val="984"/>
    <w:next w:val="1081"/>
    <w:link w:val="1082"/>
    <w:uiPriority w:val="99"/>
    <w:rPr>
      <w:sz w:val="20"/>
      <w:szCs w:val="20"/>
    </w:rPr>
  </w:style>
  <w:style w:type="character" w:styleId="1082">
    <w:name w:val="Текст примечания Знак"/>
    <w:next w:val="1082"/>
    <w:link w:val="1081"/>
    <w:uiPriority w:val="99"/>
    <w:rPr>
      <w:rFonts w:ascii="Times New Roman" w:hAnsi="Times New Roman" w:eastAsia="Times New Roman" w:cs="Times New Roman"/>
      <w:sz w:val="20"/>
      <w:szCs w:val="20"/>
      <w:lang w:eastAsia="ru-RU"/>
    </w:rPr>
  </w:style>
  <w:style w:type="paragraph" w:styleId="1083">
    <w:name w:val="Тема примечания"/>
    <w:basedOn w:val="1081"/>
    <w:next w:val="1081"/>
    <w:link w:val="1084"/>
    <w:uiPriority w:val="99"/>
    <w:rPr>
      <w:b/>
      <w:bCs/>
    </w:rPr>
  </w:style>
  <w:style w:type="character" w:styleId="1084">
    <w:name w:val="Тема примечания Знак"/>
    <w:next w:val="1084"/>
    <w:link w:val="1083"/>
    <w:uiPriority w:val="99"/>
    <w:rPr>
      <w:rFonts w:ascii="Times New Roman" w:hAnsi="Times New Roman" w:eastAsia="Times New Roman" w:cs="Times New Roman"/>
      <w:b/>
      <w:bCs/>
      <w:sz w:val="20"/>
      <w:szCs w:val="20"/>
    </w:rPr>
  </w:style>
  <w:style w:type="paragraph" w:styleId="1085">
    <w:name w:val="Основной текст с отступом 3"/>
    <w:basedOn w:val="984"/>
    <w:next w:val="1085"/>
    <w:link w:val="1086"/>
    <w:pPr>
      <w:ind w:left="283"/>
      <w:spacing w:after="120"/>
    </w:pPr>
    <w:rPr>
      <w:sz w:val="16"/>
      <w:szCs w:val="16"/>
    </w:rPr>
  </w:style>
  <w:style w:type="character" w:styleId="1086">
    <w:name w:val="Основной текст с отступом 3 Знак"/>
    <w:next w:val="1086"/>
    <w:link w:val="1085"/>
    <w:rPr>
      <w:rFonts w:ascii="Times New Roman" w:hAnsi="Times New Roman" w:eastAsia="Times New Roman" w:cs="Times New Roman"/>
      <w:sz w:val="16"/>
      <w:szCs w:val="16"/>
    </w:rPr>
  </w:style>
  <w:style w:type="paragraph" w:styleId="1087">
    <w:name w:val="Подзаголовок"/>
    <w:basedOn w:val="984"/>
    <w:next w:val="1010"/>
    <w:link w:val="1088"/>
    <w:qFormat/>
    <w:pPr>
      <w:ind w:right="-131"/>
      <w:jc w:val="center"/>
      <w:keepNext/>
      <w:widowControl w:val="off"/>
    </w:pPr>
    <w:rPr>
      <w:b/>
      <w:bCs/>
      <w:sz w:val="23"/>
      <w:szCs w:val="23"/>
      <w:u w:val="single"/>
      <w:lang w:eastAsia="ar-SA"/>
    </w:rPr>
  </w:style>
  <w:style w:type="character" w:styleId="1088">
    <w:name w:val="Подзаголовок Знак"/>
    <w:next w:val="1088"/>
    <w:link w:val="1087"/>
    <w:rPr>
      <w:rFonts w:ascii="Times New Roman" w:hAnsi="Times New Roman" w:eastAsia="Times New Roman" w:cs="Times New Roman"/>
      <w:b/>
      <w:bCs/>
      <w:sz w:val="23"/>
      <w:szCs w:val="23"/>
      <w:u w:val="single"/>
      <w:lang w:eastAsia="ar-SA"/>
    </w:rPr>
  </w:style>
  <w:style w:type="paragraph" w:styleId="1089">
    <w:name w:val="Обычный + 11 пт,полужирный"/>
    <w:basedOn w:val="984"/>
    <w:next w:val="1089"/>
    <w:link w:val="984"/>
    <w:uiPriority w:val="99"/>
    <w:pPr>
      <w:jc w:val="center"/>
    </w:pPr>
    <w:rPr>
      <w:sz w:val="20"/>
      <w:szCs w:val="20"/>
    </w:rPr>
  </w:style>
  <w:style w:type="character" w:styleId="1090">
    <w:name w:val="Font Style49"/>
    <w:next w:val="1090"/>
    <w:link w:val="984"/>
    <w:rPr>
      <w:rFonts w:ascii="Times New Roman" w:hAnsi="Times New Roman" w:cs="Times New Roman"/>
      <w:sz w:val="26"/>
      <w:szCs w:val="26"/>
    </w:rPr>
  </w:style>
  <w:style w:type="character" w:styleId="1091">
    <w:name w:val="Font Style22"/>
    <w:next w:val="1091"/>
    <w:link w:val="984"/>
    <w:rPr>
      <w:rFonts w:ascii="Times New Roman" w:hAnsi="Times New Roman" w:cs="Times New Roman"/>
      <w:b/>
      <w:bCs/>
      <w:spacing w:val="10"/>
      <w:sz w:val="24"/>
      <w:szCs w:val="24"/>
    </w:rPr>
  </w:style>
  <w:style w:type="paragraph" w:styleId="1092">
    <w:name w:val="Содержимое таблицы"/>
    <w:basedOn w:val="984"/>
    <w:next w:val="1092"/>
    <w:link w:val="984"/>
    <w:qFormat/>
    <w:pPr>
      <w:suppressLineNumbers/>
    </w:pPr>
    <w:rPr>
      <w:lang w:eastAsia="ar-SA"/>
    </w:rPr>
  </w:style>
  <w:style w:type="paragraph" w:styleId="1093">
    <w:name w:val="Style7"/>
    <w:basedOn w:val="984"/>
    <w:next w:val="1093"/>
    <w:link w:val="984"/>
    <w:qFormat/>
    <w:pPr>
      <w:widowControl w:val="off"/>
    </w:pPr>
  </w:style>
  <w:style w:type="paragraph" w:styleId="1094">
    <w:name w:val="Основной текст 21"/>
    <w:basedOn w:val="984"/>
    <w:next w:val="1094"/>
    <w:link w:val="984"/>
    <w:qFormat/>
    <w:pPr>
      <w:jc w:val="both"/>
      <w:spacing w:after="60"/>
      <w:tabs>
        <w:tab w:val="num" w:pos="567" w:leader="none"/>
      </w:tabs>
    </w:pPr>
    <w:rPr>
      <w:rFonts w:eastAsia="Calibri"/>
      <w:lang w:eastAsia="ar-SA"/>
    </w:rPr>
  </w:style>
  <w:style w:type="paragraph" w:styleId="1095">
    <w:name w:val="Стиль3"/>
    <w:basedOn w:val="984"/>
    <w:next w:val="1095"/>
    <w:link w:val="984"/>
    <w:qFormat/>
    <w:pPr>
      <w:ind w:left="-849"/>
      <w:jc w:val="both"/>
      <w:widowControl w:val="off"/>
      <w:tabs>
        <w:tab w:val="num" w:pos="643" w:leader="none"/>
      </w:tabs>
    </w:pPr>
    <w:rPr>
      <w:rFonts w:eastAsia="Calibri"/>
      <w:lang w:eastAsia="ar-SA"/>
    </w:rPr>
  </w:style>
  <w:style w:type="paragraph" w:styleId="1096">
    <w:name w:val="Обычный1"/>
    <w:next w:val="1096"/>
    <w:link w:val="1404"/>
    <w:pPr>
      <w:spacing w:before="100" w:after="100"/>
      <w:widowControl w:val="off"/>
    </w:pPr>
    <w:rPr>
      <w:rFonts w:ascii="Times New Roman" w:hAnsi="Times New Roman" w:eastAsia="Times New Roman"/>
      <w:sz w:val="24"/>
      <w:szCs w:val="24"/>
      <w:lang w:val="ru-RU" w:eastAsia="ru-RU" w:bidi="ar-SA"/>
    </w:rPr>
  </w:style>
  <w:style w:type="paragraph" w:styleId="1097">
    <w:name w:val="Текстовка"/>
    <w:basedOn w:val="984"/>
    <w:next w:val="1097"/>
    <w:link w:val="984"/>
    <w:uiPriority w:val="99"/>
    <w:pPr>
      <w:ind w:firstLine="567"/>
      <w:jc w:val="both"/>
    </w:pPr>
    <w:rPr>
      <w:rFonts w:ascii="Arial" w:hAnsi="Arial" w:cs="Arial"/>
      <w:sz w:val="18"/>
      <w:szCs w:val="18"/>
      <w:lang w:eastAsia="ar-SA"/>
    </w:rPr>
  </w:style>
  <w:style w:type="character" w:styleId="1098">
    <w:name w:val="Основной текст + 9,5 pt,Не полужирный,Интервал 0 pt"/>
    <w:next w:val="1098"/>
    <w:link w:val="984"/>
    <w:uiPriority w:val="99"/>
    <w:rPr>
      <w:rFonts w:ascii="Arial" w:hAnsi="Arial" w:cs="Arial"/>
      <w:b/>
      <w:bCs/>
      <w:color w:val="000000"/>
      <w:spacing w:val="4"/>
      <w:position w:val="0"/>
      <w:sz w:val="19"/>
      <w:szCs w:val="19"/>
      <w:u w:val="none"/>
      <w:lang w:val="ru-RU"/>
    </w:rPr>
  </w:style>
  <w:style w:type="character" w:styleId="1099">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099"/>
    <w:link w:val="984"/>
    <w:rPr>
      <w:rFonts w:ascii="Times New Roman" w:hAnsi="Times New Roman" w:eastAsia="Times New Roman" w:cs="Times New Roman"/>
      <w:b/>
      <w:sz w:val="30"/>
      <w:szCs w:val="28"/>
      <w:lang w:eastAsia="ru-RU"/>
    </w:rPr>
  </w:style>
  <w:style w:type="paragraph" w:styleId="1100">
    <w:name w:val="Текст сноски1"/>
    <w:basedOn w:val="984"/>
    <w:next w:val="1100"/>
    <w:link w:val="984"/>
    <w:uiPriority w:val="99"/>
    <w:pPr>
      <w:jc w:val="both"/>
      <w:spacing w:after="60"/>
    </w:pPr>
    <w:rPr>
      <w:rFonts w:eastAsia="Arial Unicode MS"/>
      <w:szCs w:val="20"/>
      <w:lang w:eastAsia="ar-SA"/>
    </w:rPr>
  </w:style>
  <w:style w:type="paragraph" w:styleId="1101">
    <w:name w:val="набор"/>
    <w:basedOn w:val="984"/>
    <w:next w:val="1101"/>
    <w:link w:val="984"/>
    <w:pPr>
      <w:ind w:left="284" w:hanging="284"/>
    </w:pPr>
    <w:rPr>
      <w:sz w:val="20"/>
      <w:szCs w:val="20"/>
    </w:rPr>
  </w:style>
  <w:style w:type="character" w:styleId="1102">
    <w:name w:val="Основной текст_"/>
    <w:next w:val="1102"/>
    <w:link w:val="984"/>
    <w:rPr>
      <w:rFonts w:ascii="Times New Roman" w:hAnsi="Times New Roman"/>
      <w:sz w:val="23"/>
      <w:shd w:val="clear" w:color="auto" w:fill="ffffff"/>
    </w:rPr>
  </w:style>
  <w:style w:type="paragraph" w:styleId="1103">
    <w:name w:val="Style5"/>
    <w:basedOn w:val="984"/>
    <w:next w:val="1103"/>
    <w:link w:val="984"/>
    <w:qFormat/>
    <w:pPr>
      <w:widowControl w:val="off"/>
    </w:pPr>
  </w:style>
  <w:style w:type="character" w:styleId="1104">
    <w:name w:val="bdtx"/>
    <w:basedOn w:val="994"/>
    <w:next w:val="1104"/>
    <w:link w:val="984"/>
  </w:style>
  <w:style w:type="character" w:styleId="1105">
    <w:name w:val="pinkbg1"/>
    <w:next w:val="1105"/>
    <w:link w:val="984"/>
    <w:rPr>
      <w:shd w:val="clear" w:color="auto" w:fill="fdd7c9"/>
    </w:rPr>
  </w:style>
  <w:style w:type="paragraph" w:styleId="1106">
    <w:name w:val="Table Paragraph"/>
    <w:basedOn w:val="984"/>
    <w:next w:val="1106"/>
    <w:link w:val="984"/>
    <w:uiPriority w:val="1"/>
    <w:qFormat/>
    <w:pPr>
      <w:widowControl w:val="off"/>
    </w:pPr>
  </w:style>
  <w:style w:type="character" w:styleId="1107">
    <w:name w:val="WW8NumSt1z0"/>
    <w:next w:val="1107"/>
    <w:link w:val="984"/>
    <w:rPr>
      <w:rFonts w:ascii="Times New Roman" w:hAnsi="Times New Roman" w:cs="Times New Roman"/>
    </w:rPr>
  </w:style>
  <w:style w:type="character" w:styleId="1108">
    <w:name w:val="Основной шрифт абзаца1"/>
    <w:next w:val="1108"/>
    <w:link w:val="984"/>
  </w:style>
  <w:style w:type="paragraph" w:styleId="1109">
    <w:name w:val="Список"/>
    <w:basedOn w:val="1010"/>
    <w:next w:val="1109"/>
    <w:link w:val="984"/>
    <w:pPr>
      <w:jc w:val="left"/>
    </w:pPr>
    <w:rPr>
      <w:rFonts w:cs="Tahoma"/>
      <w:szCs w:val="24"/>
      <w:lang w:eastAsia="ar-SA"/>
    </w:rPr>
  </w:style>
  <w:style w:type="paragraph" w:styleId="1110">
    <w:name w:val="Название1"/>
    <w:basedOn w:val="984"/>
    <w:next w:val="1110"/>
    <w:link w:val="984"/>
    <w:pPr>
      <w:spacing w:before="120" w:after="120"/>
      <w:suppressLineNumbers/>
    </w:pPr>
    <w:rPr>
      <w:rFonts w:cs="Tahoma"/>
      <w:i/>
      <w:iCs/>
      <w:lang w:eastAsia="ar-SA"/>
    </w:rPr>
  </w:style>
  <w:style w:type="paragraph" w:styleId="1111">
    <w:name w:val="Указатель1"/>
    <w:basedOn w:val="984"/>
    <w:next w:val="1111"/>
    <w:link w:val="984"/>
    <w:pPr>
      <w:suppressLineNumbers/>
    </w:pPr>
    <w:rPr>
      <w:rFonts w:cs="Tahoma"/>
      <w:lang w:eastAsia="ar-SA"/>
    </w:rPr>
  </w:style>
  <w:style w:type="character" w:styleId="1112">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12"/>
    <w:link w:val="984"/>
    <w:qFormat/>
    <w:rPr>
      <w:rFonts w:ascii="Arial" w:hAnsi="Arial"/>
      <w:b/>
      <w:color w:val="000000"/>
      <w:lang w:val="ru-RU" w:eastAsia="ar-SA" w:bidi="ar-SA"/>
    </w:rPr>
  </w:style>
  <w:style w:type="paragraph" w:styleId="1113">
    <w:name w:val="Знак Знак Знак Знак"/>
    <w:basedOn w:val="984"/>
    <w:next w:val="1113"/>
    <w:link w:val="984"/>
    <w:pPr>
      <w:spacing w:before="100" w:beforeAutospacing="1" w:after="100" w:afterAutospacing="1"/>
    </w:pPr>
    <w:rPr>
      <w:rFonts w:ascii="Tahoma" w:hAnsi="Tahoma"/>
      <w:sz w:val="20"/>
      <w:szCs w:val="20"/>
      <w:lang w:val="en-US" w:eastAsia="en-US"/>
    </w:rPr>
  </w:style>
  <w:style w:type="paragraph" w:styleId="1114">
    <w:name w:val="ConsPlusCell"/>
    <w:next w:val="1114"/>
    <w:link w:val="1115"/>
    <w:uiPriority w:val="99"/>
    <w:qFormat/>
    <w:pPr>
      <w:widowControl w:val="off"/>
    </w:pPr>
    <w:rPr>
      <w:rFonts w:ascii="Arial" w:hAnsi="Arial" w:eastAsia="Times New Roman"/>
      <w:sz w:val="22"/>
      <w:szCs w:val="22"/>
      <w:lang w:val="ru-RU" w:eastAsia="ru-RU" w:bidi="ar-SA"/>
    </w:rPr>
  </w:style>
  <w:style w:type="character" w:styleId="1115">
    <w:name w:val="ConsPlusCell Знак"/>
    <w:next w:val="1115"/>
    <w:link w:val="1114"/>
    <w:uiPriority w:val="99"/>
    <w:rPr>
      <w:rFonts w:ascii="Arial" w:hAnsi="Arial" w:eastAsia="Times New Roman"/>
      <w:sz w:val="22"/>
      <w:szCs w:val="22"/>
      <w:lang w:eastAsia="ru-RU" w:bidi="ar-SA"/>
    </w:rPr>
  </w:style>
  <w:style w:type="paragraph" w:styleId="1116">
    <w:name w:val="Абзац списка1"/>
    <w:basedOn w:val="984"/>
    <w:next w:val="1116"/>
    <w:link w:val="984"/>
    <w:qFormat/>
    <w:pPr>
      <w:ind w:left="720"/>
      <w:spacing w:after="200" w:line="276" w:lineRule="auto"/>
    </w:pPr>
    <w:rPr>
      <w:rFonts w:ascii="Calibri" w:hAnsi="Calibri" w:cs="Calibri"/>
      <w:sz w:val="22"/>
      <w:szCs w:val="22"/>
    </w:rPr>
  </w:style>
  <w:style w:type="paragraph" w:styleId="1117">
    <w:name w:val="Стандартный HTML"/>
    <w:basedOn w:val="984"/>
    <w:next w:val="1117"/>
    <w:link w:val="1118"/>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18">
    <w:name w:val="Стандартный HTML Знак"/>
    <w:next w:val="1118"/>
    <w:link w:val="1117"/>
    <w:uiPriority w:val="99"/>
    <w:rPr>
      <w:rFonts w:ascii="Courier New" w:hAnsi="Courier New" w:eastAsia="Times New Roman" w:cs="Times New Roman"/>
      <w:color w:val="000000"/>
      <w:sz w:val="20"/>
      <w:szCs w:val="20"/>
    </w:rPr>
  </w:style>
  <w:style w:type="paragraph" w:styleId="1119">
    <w:name w:val="ConsPlusTitle"/>
    <w:next w:val="1119"/>
    <w:link w:val="984"/>
    <w:qFormat/>
    <w:rPr>
      <w:rFonts w:ascii="Times New Roman" w:hAnsi="Times New Roman" w:eastAsia="Times New Roman"/>
      <w:b/>
      <w:bCs/>
      <w:sz w:val="24"/>
      <w:szCs w:val="24"/>
      <w:lang w:val="ru-RU" w:eastAsia="ru-RU" w:bidi="ar-SA"/>
    </w:rPr>
  </w:style>
  <w:style w:type="paragraph" w:styleId="1120">
    <w:name w:val="Контракт-пункт"/>
    <w:basedOn w:val="984"/>
    <w:next w:val="1120"/>
    <w:link w:val="984"/>
    <w:qFormat/>
    <w:pPr>
      <w:numPr>
        <w:ilvl w:val="1"/>
        <w:numId w:val="3"/>
      </w:numPr>
      <w:jc w:val="both"/>
    </w:pPr>
  </w:style>
  <w:style w:type="paragraph" w:styleId="1121">
    <w:name w:val="Контракт-раздел"/>
    <w:basedOn w:val="984"/>
    <w:next w:val="1120"/>
    <w:link w:val="984"/>
    <w:qFormat/>
    <w:pPr>
      <w:numPr>
        <w:ilvl w:val="0"/>
        <w:numId w:val="3"/>
      </w:numPr>
      <w:jc w:val="center"/>
      <w:keepNext/>
      <w:spacing w:before="360" w:after="120"/>
      <w:tabs>
        <w:tab w:val="left" w:pos="540" w:leader="none"/>
      </w:tabs>
      <w:outlineLvl w:val="3"/>
    </w:pPr>
    <w:rPr>
      <w:b/>
      <w:bCs/>
      <w:caps/>
      <w:smallCaps/>
    </w:rPr>
  </w:style>
  <w:style w:type="paragraph" w:styleId="1122">
    <w:name w:val="Контракт-подпункт"/>
    <w:basedOn w:val="984"/>
    <w:next w:val="1122"/>
    <w:link w:val="984"/>
    <w:qFormat/>
    <w:pPr>
      <w:numPr>
        <w:ilvl w:val="2"/>
        <w:numId w:val="3"/>
      </w:numPr>
      <w:jc w:val="both"/>
    </w:pPr>
  </w:style>
  <w:style w:type="paragraph" w:styleId="1123">
    <w:name w:val="Контракт-подподпункт"/>
    <w:basedOn w:val="984"/>
    <w:next w:val="1123"/>
    <w:link w:val="984"/>
    <w:qFormat/>
    <w:pPr>
      <w:numPr>
        <w:ilvl w:val="3"/>
        <w:numId w:val="3"/>
      </w:numPr>
      <w:jc w:val="both"/>
    </w:pPr>
  </w:style>
  <w:style w:type="character" w:styleId="1124">
    <w:name w:val="Font Style14"/>
    <w:next w:val="1124"/>
    <w:link w:val="984"/>
    <w:rPr>
      <w:rFonts w:ascii="Times New Roman" w:hAnsi="Times New Roman" w:cs="Times New Roman"/>
      <w:sz w:val="22"/>
      <w:szCs w:val="22"/>
    </w:rPr>
  </w:style>
  <w:style w:type="paragraph" w:styleId="1125">
    <w:name w:val="Схема документа"/>
    <w:basedOn w:val="984"/>
    <w:next w:val="1125"/>
    <w:link w:val="1126"/>
    <w:unhideWhenUsed/>
    <w:rPr>
      <w:rFonts w:ascii="Tahoma" w:hAnsi="Tahoma"/>
      <w:sz w:val="16"/>
      <w:szCs w:val="16"/>
    </w:rPr>
  </w:style>
  <w:style w:type="character" w:styleId="1126">
    <w:name w:val="Схема документа Знак"/>
    <w:next w:val="1126"/>
    <w:link w:val="1125"/>
    <w:rPr>
      <w:rFonts w:ascii="Tahoma" w:hAnsi="Tahoma" w:eastAsia="Times New Roman" w:cs="Times New Roman"/>
      <w:sz w:val="16"/>
      <w:szCs w:val="16"/>
    </w:rPr>
  </w:style>
  <w:style w:type="paragraph" w:styleId="1127">
    <w:name w:val="Текст концевой сноски"/>
    <w:basedOn w:val="984"/>
    <w:next w:val="1127"/>
    <w:link w:val="1128"/>
    <w:uiPriority w:val="99"/>
    <w:unhideWhenUsed/>
    <w:rPr>
      <w:sz w:val="20"/>
      <w:szCs w:val="20"/>
    </w:rPr>
  </w:style>
  <w:style w:type="character" w:styleId="1128">
    <w:name w:val="Текст концевой сноски Знак"/>
    <w:next w:val="1128"/>
    <w:link w:val="1127"/>
    <w:uiPriority w:val="99"/>
    <w:rPr>
      <w:rFonts w:ascii="Times New Roman" w:hAnsi="Times New Roman" w:eastAsia="Times New Roman" w:cs="Times New Roman"/>
      <w:sz w:val="20"/>
      <w:szCs w:val="20"/>
    </w:rPr>
  </w:style>
  <w:style w:type="character" w:styleId="1129">
    <w:name w:val="Знак концевой сноски"/>
    <w:next w:val="1129"/>
    <w:link w:val="984"/>
    <w:uiPriority w:val="99"/>
    <w:unhideWhenUsed/>
    <w:rPr>
      <w:vertAlign w:val="superscript"/>
    </w:rPr>
  </w:style>
  <w:style w:type="paragraph" w:styleId="1130">
    <w:name w:val="msonormal_mailru_css_attribute_postfix"/>
    <w:basedOn w:val="984"/>
    <w:next w:val="1130"/>
    <w:link w:val="984"/>
    <w:qFormat/>
    <w:pPr>
      <w:spacing w:before="100" w:beforeAutospacing="1" w:after="100" w:afterAutospacing="1"/>
    </w:pPr>
    <w:rPr>
      <w:rFonts w:eastAsia="Calibri"/>
    </w:rPr>
  </w:style>
  <w:style w:type="character" w:styleId="1131">
    <w:name w:val="Заголовок Знак1,Caaieiaie Знак Знак Знак Знак1,Caaieiaie Знак Знак Знак Знак Знак Знак1,Çàãîëîâîê1 Знак1,Caaieiaie1 Знак1,Caaieiaie Знак Знак Знак1 Знак1"/>
    <w:next w:val="1131"/>
    <w:link w:val="984"/>
    <w:uiPriority w:val="10"/>
    <w:rPr>
      <w:rFonts w:ascii="Cambria" w:hAnsi="Cambria" w:eastAsia="Times New Roman" w:cs="Times New Roman"/>
      <w:spacing w:val="-10"/>
      <w:sz w:val="56"/>
      <w:szCs w:val="56"/>
      <w:lang w:eastAsia="ru-RU"/>
    </w:rPr>
  </w:style>
  <w:style w:type="paragraph" w:styleId="1132">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984"/>
    <w:next w:val="984"/>
    <w:link w:val="984"/>
    <w:qFormat/>
    <w:pPr>
      <w:jc w:val="center"/>
      <w:pBdr>
        <w:bottom w:val="single" w:color="000000" w:sz="6" w:space="1"/>
      </w:pBdr>
      <w:framePr w:w="8907" w:h="1429" w:hSpace="141" w:wrap="around" w:vAnchor="text" w:hAnchor="page" w:x="2448" w:y="-126" w:hRule="atLeast"/>
    </w:pPr>
    <w:rPr>
      <w:b/>
    </w:rPr>
  </w:style>
  <w:style w:type="paragraph" w:styleId="1133">
    <w:name w:val="Цитата"/>
    <w:basedOn w:val="984"/>
    <w:next w:val="1133"/>
    <w:link w:val="984"/>
    <w:pPr>
      <w:ind w:left="1560" w:right="-284"/>
    </w:pPr>
  </w:style>
  <w:style w:type="paragraph" w:styleId="1134">
    <w:name w:val="Текст"/>
    <w:basedOn w:val="984"/>
    <w:next w:val="1134"/>
    <w:link w:val="1135"/>
    <w:rPr>
      <w:rFonts w:ascii="Courier New" w:hAnsi="Courier New"/>
      <w:sz w:val="20"/>
      <w:szCs w:val="20"/>
    </w:rPr>
  </w:style>
  <w:style w:type="character" w:styleId="1135">
    <w:name w:val="Текст Знак"/>
    <w:next w:val="1135"/>
    <w:link w:val="1134"/>
    <w:rPr>
      <w:rFonts w:ascii="Courier New" w:hAnsi="Courier New" w:eastAsia="Times New Roman" w:cs="Times New Roman"/>
      <w:sz w:val="20"/>
      <w:szCs w:val="20"/>
    </w:rPr>
  </w:style>
  <w:style w:type="paragraph" w:styleId="1136">
    <w:name w:val="Знак5"/>
    <w:basedOn w:val="984"/>
    <w:next w:val="1136"/>
    <w:link w:val="984"/>
    <w:qFormat/>
    <w:pPr>
      <w:spacing w:after="160" w:line="240" w:lineRule="exact"/>
    </w:pPr>
    <w:rPr>
      <w:rFonts w:ascii="Verdana" w:hAnsi="Verdana"/>
      <w:b/>
      <w:lang w:val="en-US" w:eastAsia="en-US"/>
    </w:rPr>
  </w:style>
  <w:style w:type="paragraph" w:styleId="1137">
    <w:name w:val="Знак33"/>
    <w:basedOn w:val="984"/>
    <w:next w:val="1137"/>
    <w:link w:val="984"/>
    <w:qFormat/>
    <w:pPr>
      <w:spacing w:after="160" w:line="240" w:lineRule="exact"/>
    </w:pPr>
    <w:rPr>
      <w:rFonts w:ascii="Verdana" w:hAnsi="Verdana"/>
      <w:b/>
      <w:lang w:val="en-US" w:eastAsia="en-US"/>
    </w:rPr>
  </w:style>
  <w:style w:type="paragraph" w:styleId="1138">
    <w:name w:val="Основной текст с отступом 31"/>
    <w:basedOn w:val="984"/>
    <w:next w:val="1138"/>
    <w:link w:val="984"/>
    <w:qFormat/>
    <w:pPr>
      <w:ind w:left="283"/>
      <w:spacing w:after="120"/>
    </w:pPr>
    <w:rPr>
      <w:rFonts w:eastAsia="Calibri"/>
      <w:b/>
      <w:bCs/>
      <w:sz w:val="16"/>
      <w:szCs w:val="16"/>
      <w:lang w:eastAsia="ar-SA"/>
    </w:rPr>
  </w:style>
  <w:style w:type="paragraph" w:styleId="1139">
    <w:name w:val="Знак Знак Знак Знак Знак Знак3 Знак Знак Знак Знак"/>
    <w:basedOn w:val="984"/>
    <w:next w:val="1139"/>
    <w:link w:val="984"/>
    <w:qFormat/>
    <w:pPr>
      <w:spacing w:after="160" w:line="240" w:lineRule="exact"/>
    </w:pPr>
    <w:rPr>
      <w:rFonts w:ascii="Verdana" w:hAnsi="Verdana"/>
      <w:sz w:val="20"/>
      <w:lang w:val="en-US" w:eastAsia="en-US"/>
    </w:rPr>
  </w:style>
  <w:style w:type="paragraph" w:styleId="1140">
    <w:name w:val="1 Знак Знак Знак Знак Знак Знак Знак"/>
    <w:basedOn w:val="984"/>
    <w:next w:val="1140"/>
    <w:link w:val="984"/>
    <w:qFormat/>
    <w:pPr>
      <w:spacing w:before="100" w:beforeAutospacing="1" w:after="100" w:afterAutospacing="1"/>
    </w:pPr>
    <w:rPr>
      <w:rFonts w:ascii="Tahoma" w:hAnsi="Tahoma"/>
      <w:sz w:val="20"/>
      <w:lang w:val="en-US" w:eastAsia="en-US"/>
    </w:rPr>
  </w:style>
  <w:style w:type="paragraph" w:styleId="1141">
    <w:name w:val="Знак3"/>
    <w:basedOn w:val="984"/>
    <w:next w:val="1141"/>
    <w:link w:val="984"/>
    <w:qFormat/>
    <w:pPr>
      <w:spacing w:after="160" w:line="240" w:lineRule="exact"/>
    </w:pPr>
    <w:rPr>
      <w:rFonts w:ascii="Verdana" w:hAnsi="Verdana" w:cs="Verdana"/>
      <w:b/>
      <w:bCs/>
      <w:lang w:val="en-US" w:eastAsia="en-US"/>
    </w:rPr>
  </w:style>
  <w:style w:type="character" w:styleId="1142">
    <w:name w:val="Font Style25"/>
    <w:next w:val="1142"/>
    <w:link w:val="984"/>
    <w:rPr>
      <w:rFonts w:ascii="Times New Roman" w:hAnsi="Times New Roman" w:cs="Times New Roman"/>
      <w:spacing w:val="10"/>
      <w:sz w:val="24"/>
      <w:szCs w:val="24"/>
    </w:rPr>
  </w:style>
  <w:style w:type="paragraph" w:styleId="1143">
    <w:name w:val="Знак Знак Знак Знак Знак Знак Знак Знак Знак Знак Знак Знак Знак Знак Знак Знак Знак Знак Знак Знак Знак Знак Знак Знак Знак Знак Знак Знак"/>
    <w:basedOn w:val="984"/>
    <w:next w:val="1143"/>
    <w:link w:val="984"/>
    <w:qFormat/>
    <w:pPr>
      <w:spacing w:after="160" w:line="240" w:lineRule="exact"/>
    </w:pPr>
    <w:rPr>
      <w:rFonts w:ascii="Verdana" w:hAnsi="Verdana"/>
      <w:lang w:val="en-US" w:eastAsia="en-US"/>
    </w:rPr>
  </w:style>
  <w:style w:type="paragraph" w:styleId="1144">
    <w:name w:val="Стиль текста"/>
    <w:basedOn w:val="1010"/>
    <w:next w:val="1144"/>
    <w:link w:val="984"/>
    <w:qFormat/>
    <w:pPr>
      <w:keepLines/>
      <w:spacing w:before="60" w:after="60"/>
    </w:pPr>
  </w:style>
  <w:style w:type="paragraph" w:styleId="1145">
    <w:name w:val="Основной текст 31"/>
    <w:basedOn w:val="984"/>
    <w:next w:val="1145"/>
    <w:link w:val="984"/>
    <w:qFormat/>
    <w:rPr>
      <w:sz w:val="28"/>
      <w:szCs w:val="28"/>
      <w:lang w:eastAsia="ar-SA"/>
    </w:rPr>
  </w:style>
  <w:style w:type="character" w:styleId="1146">
    <w:name w:val="Heading 6 Char"/>
    <w:next w:val="1146"/>
    <w:link w:val="984"/>
    <w:rPr>
      <w:rFonts w:eastAsia="Calibri"/>
      <w:b/>
      <w:bCs/>
      <w:sz w:val="22"/>
      <w:szCs w:val="22"/>
      <w:lang w:val="ru-RU" w:eastAsia="ru-RU" w:bidi="ar-SA"/>
    </w:rPr>
  </w:style>
  <w:style w:type="character" w:styleId="1147">
    <w:name w:val="Normal (Web) Char,Обычный (Web) Char"/>
    <w:next w:val="1147"/>
    <w:link w:val="984"/>
    <w:rPr>
      <w:rFonts w:eastAsia="Calibri"/>
      <w:sz w:val="24"/>
      <w:szCs w:val="24"/>
      <w:lang w:val="ru-RU" w:eastAsia="ar-SA" w:bidi="ar-SA"/>
    </w:rPr>
  </w:style>
  <w:style w:type="character" w:styleId="1148">
    <w:name w:val="Header Char"/>
    <w:next w:val="1148"/>
    <w:link w:val="984"/>
    <w:rPr>
      <w:rFonts w:eastAsia="Calibri"/>
      <w:sz w:val="28"/>
      <w:szCs w:val="28"/>
      <w:lang w:val="ru-RU" w:eastAsia="ru-RU" w:bidi="ar-SA"/>
    </w:rPr>
  </w:style>
  <w:style w:type="paragraph" w:styleId="1149">
    <w:name w:val="Основной текст с отступом 21"/>
    <w:basedOn w:val="984"/>
    <w:next w:val="1149"/>
    <w:link w:val="984"/>
    <w:qFormat/>
    <w:pPr>
      <w:ind w:left="283"/>
      <w:spacing w:after="120" w:line="480" w:lineRule="auto"/>
    </w:pPr>
    <w:rPr>
      <w:b/>
      <w:bCs/>
      <w:lang w:eastAsia="ar-SA"/>
    </w:rPr>
  </w:style>
  <w:style w:type="paragraph" w:styleId="1150">
    <w:name w:val="Выделенная цитата"/>
    <w:basedOn w:val="984"/>
    <w:next w:val="984"/>
    <w:link w:val="1151"/>
    <w:qFormat/>
    <w:pPr>
      <w:ind w:left="936" w:right="936"/>
      <w:spacing w:before="200" w:after="280"/>
      <w:pBdr>
        <w:bottom w:val="single" w:color="4F81BD" w:sz="4" w:space="4"/>
      </w:pBdr>
    </w:pPr>
    <w:rPr>
      <w:b/>
      <w:bCs/>
      <w:i/>
      <w:iCs/>
      <w:color w:val="4f81bd"/>
      <w:sz w:val="28"/>
      <w:szCs w:val="28"/>
    </w:rPr>
  </w:style>
  <w:style w:type="character" w:styleId="1151">
    <w:name w:val="Выделенная цитата Знак"/>
    <w:next w:val="1151"/>
    <w:link w:val="1150"/>
    <w:rPr>
      <w:rFonts w:ascii="Times New Roman" w:hAnsi="Times New Roman" w:eastAsia="Times New Roman" w:cs="Times New Roman"/>
      <w:b/>
      <w:bCs/>
      <w:i/>
      <w:iCs/>
      <w:color w:val="4f81bd"/>
      <w:sz w:val="28"/>
      <w:szCs w:val="28"/>
    </w:rPr>
  </w:style>
  <w:style w:type="character" w:styleId="1152">
    <w:name w:val="blk"/>
    <w:basedOn w:val="994"/>
    <w:next w:val="1152"/>
    <w:link w:val="984"/>
    <w:uiPriority w:val="99"/>
  </w:style>
  <w:style w:type="character" w:styleId="1153">
    <w:name w:val="diff_ins"/>
    <w:basedOn w:val="994"/>
    <w:next w:val="1153"/>
    <w:link w:val="984"/>
  </w:style>
  <w:style w:type="character" w:styleId="1154">
    <w:name w:val="u"/>
    <w:basedOn w:val="994"/>
    <w:next w:val="1154"/>
    <w:link w:val="984"/>
  </w:style>
  <w:style w:type="character" w:styleId="1155">
    <w:name w:val="epm"/>
    <w:basedOn w:val="994"/>
    <w:next w:val="1155"/>
    <w:link w:val="984"/>
  </w:style>
  <w:style w:type="character" w:styleId="1156">
    <w:name w:val="f"/>
    <w:basedOn w:val="994"/>
    <w:next w:val="1156"/>
    <w:link w:val="984"/>
  </w:style>
  <w:style w:type="paragraph" w:styleId="1157">
    <w:name w:val="Style9"/>
    <w:basedOn w:val="984"/>
    <w:next w:val="1157"/>
    <w:link w:val="984"/>
    <w:qFormat/>
    <w:pPr>
      <w:widowControl w:val="off"/>
    </w:pPr>
    <w:rPr>
      <w:rFonts w:eastAsia="Calibri"/>
    </w:rPr>
  </w:style>
  <w:style w:type="character" w:styleId="1158">
    <w:name w:val="Просмотренная гиперссылка"/>
    <w:next w:val="1158"/>
    <w:link w:val="984"/>
    <w:uiPriority w:val="99"/>
    <w:rPr>
      <w:color w:val="800080"/>
      <w:u w:val="single"/>
    </w:rPr>
  </w:style>
  <w:style w:type="paragraph" w:styleId="1159">
    <w:name w:val="Обычный + 10 пт,По центру"/>
    <w:basedOn w:val="984"/>
    <w:next w:val="1159"/>
    <w:link w:val="984"/>
    <w:qFormat/>
    <w:pPr>
      <w:jc w:val="center"/>
      <w:widowControl w:val="off"/>
    </w:pPr>
    <w:rPr>
      <w:sz w:val="20"/>
    </w:rPr>
  </w:style>
  <w:style w:type="paragraph" w:styleId="1160">
    <w:name w:val="Знак31"/>
    <w:basedOn w:val="984"/>
    <w:next w:val="1160"/>
    <w:link w:val="984"/>
    <w:qFormat/>
    <w:pPr>
      <w:jc w:val="right"/>
      <w:spacing w:after="160" w:line="240" w:lineRule="exact"/>
      <w:widowControl w:val="off"/>
    </w:pPr>
    <w:rPr>
      <w:sz w:val="20"/>
      <w:lang w:val="en-GB" w:eastAsia="en-US"/>
    </w:rPr>
  </w:style>
  <w:style w:type="paragraph" w:styleId="1161">
    <w:name w:val="Знак Знак Знак Знак Знак Знак Знак Знак Знак Знак"/>
    <w:basedOn w:val="984"/>
    <w:next w:val="1161"/>
    <w:link w:val="984"/>
    <w:qFormat/>
    <w:pPr>
      <w:spacing w:before="100" w:beforeAutospacing="1" w:after="100" w:afterAutospacing="1"/>
    </w:pPr>
    <w:rPr>
      <w:rFonts w:ascii="Tahoma" w:hAnsi="Tahoma"/>
      <w:sz w:val="20"/>
      <w:lang w:val="en-US" w:eastAsia="en-US"/>
    </w:rPr>
  </w:style>
  <w:style w:type="paragraph" w:styleId="1162">
    <w:name w:val="Абзац списка2"/>
    <w:basedOn w:val="984"/>
    <w:next w:val="1162"/>
    <w:link w:val="984"/>
    <w:qFormat/>
    <w:pPr>
      <w:contextualSpacing/>
      <w:ind w:left="720"/>
    </w:pPr>
    <w:rPr>
      <w:rFonts w:eastAsia="Calibri"/>
    </w:rPr>
  </w:style>
  <w:style w:type="paragraph" w:styleId="1163">
    <w:name w:val="western"/>
    <w:basedOn w:val="984"/>
    <w:next w:val="1163"/>
    <w:link w:val="984"/>
    <w:qFormat/>
    <w:pPr>
      <w:spacing w:before="100" w:beforeAutospacing="1" w:after="100" w:afterAutospacing="1"/>
    </w:pPr>
  </w:style>
  <w:style w:type="character" w:styleId="1164">
    <w:name w:val="apple-converted-space"/>
    <w:next w:val="1164"/>
    <w:link w:val="984"/>
  </w:style>
  <w:style w:type="character" w:styleId="1165">
    <w:name w:val="Основной текст (4)_"/>
    <w:next w:val="1165"/>
    <w:link w:val="1166"/>
    <w:rPr>
      <w:sz w:val="14"/>
      <w:szCs w:val="14"/>
      <w:shd w:val="clear" w:color="auto" w:fill="ffffff"/>
    </w:rPr>
  </w:style>
  <w:style w:type="paragraph" w:styleId="1166">
    <w:name w:val="Основной текст (4)"/>
    <w:basedOn w:val="984"/>
    <w:next w:val="1166"/>
    <w:link w:val="1165"/>
    <w:qFormat/>
    <w:pPr>
      <w:spacing w:line="240" w:lineRule="atLeast"/>
      <w:shd w:val="clear" w:color="auto" w:fill="ffffff"/>
    </w:pPr>
    <w:rPr>
      <w:rFonts w:ascii="Calibri" w:hAnsi="Calibri" w:eastAsia="Calibri"/>
      <w:sz w:val="14"/>
      <w:szCs w:val="14"/>
      <w:shd w:val="clear" w:color="auto" w:fill="ffffff"/>
    </w:rPr>
  </w:style>
  <w:style w:type="paragraph" w:styleId="1167">
    <w:name w:val="Pa1"/>
    <w:basedOn w:val="984"/>
    <w:next w:val="984"/>
    <w:link w:val="984"/>
    <w:uiPriority w:val="99"/>
    <w:qFormat/>
    <w:pPr>
      <w:spacing w:line="241" w:lineRule="atLeast"/>
    </w:pPr>
    <w:rPr>
      <w:rFonts w:ascii="LJFMX Z+ DIN" w:hAnsi="LJFMX Z+ DIN" w:eastAsia="Calibri"/>
      <w:lang w:eastAsia="en-US"/>
    </w:rPr>
  </w:style>
  <w:style w:type="character" w:styleId="1168">
    <w:name w:val="Anrede1IhrZeichen"/>
    <w:next w:val="1168"/>
    <w:link w:val="984"/>
    <w:rPr>
      <w:rFonts w:ascii="Arial" w:hAnsi="Arial" w:cs="Arial"/>
      <w:sz w:val="22"/>
      <w:szCs w:val="22"/>
    </w:rPr>
  </w:style>
  <w:style w:type="paragraph" w:styleId="1169">
    <w:name w:val="FR1"/>
    <w:next w:val="1169"/>
    <w:link w:val="984"/>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170">
    <w:name w:val="О3fс3fн3fо3fв3fн3fо3fй3f т3fе3fк3fс3fт3f 21"/>
    <w:basedOn w:val="984"/>
    <w:next w:val="1170"/>
    <w:link w:val="984"/>
    <w:uiPriority w:val="99"/>
    <w:qFormat/>
    <w:pPr>
      <w:ind w:left="567" w:hanging="567"/>
      <w:jc w:val="both"/>
      <w:spacing w:line="360" w:lineRule="atLeast"/>
      <w:widowControl w:val="off"/>
    </w:pPr>
    <w:rPr>
      <w:rFonts w:ascii="Calibri" w:hAnsi="Calibri" w:cs="Calibri"/>
    </w:rPr>
  </w:style>
  <w:style w:type="character" w:styleId="1171">
    <w:name w:val="resblue1"/>
    <w:next w:val="1171"/>
    <w:link w:val="984"/>
    <w:rPr>
      <w:color w:val="0006eb"/>
    </w:rPr>
  </w:style>
  <w:style w:type="character" w:styleId="1172">
    <w:name w:val="nt1"/>
    <w:next w:val="1172"/>
    <w:link w:val="984"/>
    <w:rPr>
      <w:rFonts w:ascii="Verdana" w:hAnsi="Verdana"/>
      <w:color w:val="260088"/>
      <w:sz w:val="16"/>
      <w:szCs w:val="16"/>
    </w:rPr>
  </w:style>
  <w:style w:type="paragraph" w:styleId="1173">
    <w:name w:val="02statia2"/>
    <w:basedOn w:val="1081"/>
    <w:next w:val="1081"/>
    <w:link w:val="984"/>
    <w:qFormat/>
  </w:style>
  <w:style w:type="paragraph" w:styleId="1174">
    <w:name w:val="xl35"/>
    <w:basedOn w:val="984"/>
    <w:next w:val="1174"/>
    <w:link w:val="984"/>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175">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175"/>
    <w:link w:val="984"/>
    <w:uiPriority w:val="99"/>
    <w:rPr>
      <w:rFonts w:ascii="Cambria" w:hAnsi="Cambria" w:cs="Cambria"/>
      <w:b/>
      <w:bCs/>
      <w:sz w:val="32"/>
      <w:szCs w:val="32"/>
    </w:rPr>
  </w:style>
  <w:style w:type="paragraph" w:styleId="1176">
    <w:name w:val="Заголовок 31"/>
    <w:basedOn w:val="984"/>
    <w:next w:val="1176"/>
    <w:link w:val="984"/>
    <w:uiPriority w:val="99"/>
    <w:qFormat/>
    <w:pPr>
      <w:spacing w:before="100" w:beforeAutospacing="1" w:after="240"/>
      <w:outlineLvl w:val="3"/>
    </w:pPr>
    <w:rPr>
      <w:sz w:val="36"/>
      <w:szCs w:val="36"/>
    </w:rPr>
  </w:style>
  <w:style w:type="character" w:styleId="1177">
    <w:name w:val="postal-code"/>
    <w:next w:val="1177"/>
    <w:link w:val="984"/>
  </w:style>
  <w:style w:type="character" w:styleId="1178">
    <w:name w:val="country-name"/>
    <w:next w:val="1178"/>
    <w:link w:val="984"/>
  </w:style>
  <w:style w:type="character" w:styleId="1179">
    <w:name w:val="locality"/>
    <w:next w:val="1179"/>
    <w:link w:val="984"/>
  </w:style>
  <w:style w:type="character" w:styleId="1180">
    <w:name w:val="street-address"/>
    <w:next w:val="1180"/>
    <w:link w:val="984"/>
  </w:style>
  <w:style w:type="character" w:styleId="1181">
    <w:name w:val="tel"/>
    <w:next w:val="1181"/>
    <w:link w:val="984"/>
  </w:style>
  <w:style w:type="character" w:styleId="1182">
    <w:name w:val="phone"/>
    <w:next w:val="1182"/>
    <w:link w:val="984"/>
  </w:style>
  <w:style w:type="character" w:styleId="1183">
    <w:name w:val="Знак Знак14"/>
    <w:next w:val="1183"/>
    <w:link w:val="984"/>
    <w:rPr>
      <w:rFonts w:ascii="Arial" w:hAnsi="Arial" w:cs="Arial"/>
      <w:b/>
      <w:bCs/>
      <w:i/>
      <w:iCs/>
      <w:sz w:val="28"/>
      <w:szCs w:val="28"/>
      <w:lang w:val="ru-RU" w:eastAsia="ru-RU" w:bidi="ar-SA"/>
    </w:rPr>
  </w:style>
  <w:style w:type="character" w:styleId="1184">
    <w:name w:val="fn"/>
    <w:next w:val="1184"/>
    <w:link w:val="984"/>
  </w:style>
  <w:style w:type="paragraph" w:styleId="1185">
    <w:name w:val="Текст таблицы"/>
    <w:basedOn w:val="984"/>
    <w:next w:val="1185"/>
    <w:link w:val="984"/>
    <w:uiPriority w:val="99"/>
    <w:qFormat/>
    <w:pPr>
      <w:ind w:firstLine="567"/>
      <w:jc w:val="both"/>
      <w:spacing w:line="360" w:lineRule="auto"/>
    </w:pPr>
    <w:rPr>
      <w:sz w:val="27"/>
      <w:szCs w:val="20"/>
      <w:lang w:eastAsia="ar-SA"/>
    </w:rPr>
  </w:style>
  <w:style w:type="paragraph" w:styleId="1186">
    <w:name w:val="txtext20"/>
    <w:basedOn w:val="984"/>
    <w:next w:val="1186"/>
    <w:link w:val="984"/>
    <w:qFormat/>
    <w:pPr>
      <w:spacing w:before="100" w:beforeAutospacing="1" w:after="96" w:line="343" w:lineRule="atLeast"/>
    </w:pPr>
    <w:rPr>
      <w:color w:val="54595c"/>
      <w:sz w:val="26"/>
      <w:szCs w:val="26"/>
    </w:rPr>
  </w:style>
  <w:style w:type="character" w:styleId="1187">
    <w:name w:val="contacts1"/>
    <w:next w:val="1187"/>
    <w:link w:val="984"/>
  </w:style>
  <w:style w:type="paragraph" w:styleId="1188">
    <w:name w:val="Style2"/>
    <w:basedOn w:val="984"/>
    <w:next w:val="1188"/>
    <w:link w:val="984"/>
    <w:uiPriority w:val="99"/>
    <w:qFormat/>
    <w:pPr>
      <w:spacing w:line="275" w:lineRule="exact"/>
      <w:widowControl w:val="off"/>
    </w:pPr>
  </w:style>
  <w:style w:type="character" w:styleId="1189">
    <w:name w:val="Font Style12"/>
    <w:next w:val="1189"/>
    <w:link w:val="984"/>
    <w:uiPriority w:val="99"/>
    <w:rPr>
      <w:rFonts w:ascii="Times New Roman" w:hAnsi="Times New Roman" w:cs="Times New Roman"/>
      <w:b/>
      <w:bCs/>
      <w:sz w:val="20"/>
      <w:szCs w:val="20"/>
    </w:rPr>
  </w:style>
  <w:style w:type="character" w:styleId="1190">
    <w:name w:val="apple-style-span"/>
    <w:next w:val="1190"/>
    <w:link w:val="984"/>
  </w:style>
  <w:style w:type="paragraph" w:styleId="1191">
    <w:name w:val="text-font_first"/>
    <w:basedOn w:val="984"/>
    <w:next w:val="1191"/>
    <w:link w:val="984"/>
    <w:qFormat/>
    <w:pPr>
      <w:spacing w:before="100" w:beforeAutospacing="1" w:after="100" w:afterAutospacing="1"/>
    </w:pPr>
  </w:style>
  <w:style w:type="character" w:styleId="1192">
    <w:name w:val="contakt-info__title"/>
    <w:next w:val="1192"/>
    <w:link w:val="984"/>
  </w:style>
  <w:style w:type="paragraph" w:styleId="1193">
    <w:name w:val="Style3"/>
    <w:basedOn w:val="984"/>
    <w:next w:val="1193"/>
    <w:link w:val="984"/>
    <w:uiPriority w:val="99"/>
    <w:qFormat/>
    <w:pPr>
      <w:widowControl w:val="off"/>
    </w:pPr>
  </w:style>
  <w:style w:type="paragraph" w:styleId="1194">
    <w:name w:val="Style4"/>
    <w:basedOn w:val="984"/>
    <w:next w:val="1194"/>
    <w:link w:val="984"/>
    <w:uiPriority w:val="99"/>
    <w:qFormat/>
    <w:pPr>
      <w:jc w:val="center"/>
      <w:spacing w:line="277" w:lineRule="exact"/>
      <w:widowControl w:val="off"/>
    </w:pPr>
  </w:style>
  <w:style w:type="character" w:styleId="1195">
    <w:name w:val="Font Style13"/>
    <w:next w:val="1195"/>
    <w:link w:val="984"/>
    <w:uiPriority w:val="99"/>
    <w:rPr>
      <w:rFonts w:ascii="Times New Roman" w:hAnsi="Times New Roman" w:cs="Times New Roman"/>
      <w:sz w:val="20"/>
      <w:szCs w:val="20"/>
    </w:rPr>
  </w:style>
  <w:style w:type="paragraph" w:styleId="1196">
    <w:name w:val="Style8"/>
    <w:basedOn w:val="984"/>
    <w:next w:val="1196"/>
    <w:link w:val="984"/>
    <w:uiPriority w:val="99"/>
    <w:qFormat/>
    <w:pPr>
      <w:widowControl w:val="off"/>
    </w:pPr>
  </w:style>
  <w:style w:type="character" w:styleId="1197">
    <w:name w:val="Font Style17"/>
    <w:next w:val="1197"/>
    <w:link w:val="984"/>
    <w:uiPriority w:val="99"/>
    <w:rPr>
      <w:rFonts w:ascii="Arial Black" w:hAnsi="Arial Black" w:cs="Arial Black"/>
      <w:i/>
      <w:iCs/>
      <w:sz w:val="14"/>
      <w:szCs w:val="14"/>
    </w:rPr>
  </w:style>
  <w:style w:type="character" w:styleId="1198">
    <w:name w:val="Выделенная цитата Знак1"/>
    <w:next w:val="1198"/>
    <w:link w:val="984"/>
    <w:rPr>
      <w:rFonts w:ascii="Times New Roman" w:hAnsi="Times New Roman" w:eastAsia="Times New Roman" w:cs="Times New Roman"/>
      <w:b/>
      <w:bCs/>
      <w:i/>
      <w:iCs/>
      <w:color w:val="4f81bd"/>
      <w:sz w:val="28"/>
      <w:szCs w:val="28"/>
    </w:rPr>
  </w:style>
  <w:style w:type="paragraph" w:styleId="1199">
    <w:name w:val="s_1"/>
    <w:basedOn w:val="984"/>
    <w:next w:val="1199"/>
    <w:link w:val="984"/>
    <w:qFormat/>
    <w:pPr>
      <w:spacing w:before="100" w:beforeAutospacing="1" w:after="100" w:afterAutospacing="1"/>
    </w:pPr>
  </w:style>
  <w:style w:type="paragraph" w:styleId="1200">
    <w:name w:val="Знак4"/>
    <w:basedOn w:val="984"/>
    <w:next w:val="1200"/>
    <w:link w:val="984"/>
    <w:uiPriority w:val="99"/>
    <w:qFormat/>
    <w:pPr>
      <w:spacing w:after="160" w:line="240" w:lineRule="exact"/>
      <w:widowControl w:val="off"/>
    </w:pPr>
    <w:rPr>
      <w:rFonts w:ascii="Verdana" w:hAnsi="Verdana" w:cs="Verdana"/>
      <w:lang w:val="en-US" w:eastAsia="en-US"/>
    </w:rPr>
  </w:style>
  <w:style w:type="paragraph" w:styleId="1201">
    <w:name w:val="Базовый"/>
    <w:next w:val="1201"/>
    <w:link w:val="984"/>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02">
    <w:name w:val="Таблицы (моноширинный)"/>
    <w:basedOn w:val="984"/>
    <w:next w:val="984"/>
    <w:link w:val="984"/>
    <w:uiPriority w:val="99"/>
    <w:qFormat/>
    <w:rPr>
      <w:rFonts w:ascii="Courier New" w:hAnsi="Courier New" w:cs="Courier New"/>
    </w:rPr>
  </w:style>
  <w:style w:type="paragraph" w:styleId="1203">
    <w:name w:val="Знак Знак Знак Знак Знак Знак Знак2"/>
    <w:basedOn w:val="984"/>
    <w:next w:val="1203"/>
    <w:link w:val="984"/>
    <w:uiPriority w:val="99"/>
    <w:qFormat/>
    <w:pPr>
      <w:spacing w:after="160" w:line="240" w:lineRule="exact"/>
      <w:widowControl w:val="off"/>
    </w:pPr>
    <w:rPr>
      <w:rFonts w:ascii="Verdana" w:hAnsi="Verdana" w:cs="Verdana"/>
      <w:lang w:val="en-US" w:eastAsia="en-US"/>
    </w:rPr>
  </w:style>
  <w:style w:type="character" w:styleId="1204">
    <w:name w:val="Normal (Web) Char1,Обычный (Web) Char1"/>
    <w:next w:val="1204"/>
    <w:link w:val="984"/>
    <w:rPr>
      <w:sz w:val="24"/>
      <w:lang w:val="ru-RU" w:eastAsia="ar-SA" w:bidi="ar-SA"/>
    </w:rPr>
  </w:style>
  <w:style w:type="character" w:styleId="1205">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05"/>
    <w:link w:val="984"/>
    <w:uiPriority w:val="9"/>
    <w:rPr>
      <w:rFonts w:ascii="Cambria" w:hAnsi="Cambria" w:eastAsia="Times New Roman" w:cs="Times New Roman"/>
      <w:b/>
      <w:bCs/>
      <w:color w:val="365f91"/>
      <w:sz w:val="28"/>
      <w:szCs w:val="28"/>
    </w:rPr>
  </w:style>
  <w:style w:type="character" w:styleId="1206">
    <w:name w:val="Нижний колонтитул Знак1"/>
    <w:next w:val="1206"/>
    <w:link w:val="984"/>
    <w:rPr>
      <w:rFonts w:eastAsia="Calibri"/>
      <w:sz w:val="24"/>
      <w:szCs w:val="24"/>
    </w:rPr>
  </w:style>
  <w:style w:type="character" w:styleId="1207">
    <w:name w:val="Подзаголовок Знак1"/>
    <w:next w:val="1207"/>
    <w:link w:val="984"/>
    <w:rPr>
      <w:rFonts w:ascii="Cambria" w:hAnsi="Cambria" w:eastAsia="Times New Roman" w:cs="Times New Roman"/>
      <w:i/>
      <w:iCs/>
      <w:color w:val="4f81bd"/>
      <w:spacing w:val="15"/>
      <w:sz w:val="24"/>
      <w:szCs w:val="24"/>
    </w:rPr>
  </w:style>
  <w:style w:type="character" w:styleId="1208">
    <w:name w:val="Heading 8 Char1"/>
    <w:next w:val="1208"/>
    <w:link w:val="984"/>
    <w:rPr>
      <w:rFonts w:ascii="Times New Roman" w:hAnsi="Times New Roman" w:eastAsia="Times New Roman" w:cs="Times New Roman"/>
      <w:i/>
      <w:sz w:val="24"/>
      <w:lang w:val="ru-RU" w:eastAsia="ru-RU"/>
    </w:rPr>
  </w:style>
  <w:style w:type="character" w:styleId="1209">
    <w:name w:val="iceouttxt4"/>
    <w:next w:val="1209"/>
    <w:link w:val="984"/>
  </w:style>
  <w:style w:type="paragraph" w:styleId="1210">
    <w:name w:val="ТаблицаМелкая"/>
    <w:basedOn w:val="984"/>
    <w:next w:val="1210"/>
    <w:link w:val="984"/>
    <w:qFormat/>
    <w:pPr>
      <w:keepLines/>
      <w:spacing w:before="60" w:after="60"/>
    </w:pPr>
    <w:rPr>
      <w:rFonts w:ascii="Arial Narrow" w:hAnsi="Arial Narrow" w:cs="Arial Narrow"/>
      <w:sz w:val="20"/>
      <w:szCs w:val="20"/>
      <w:lang w:eastAsia="en-US"/>
    </w:rPr>
  </w:style>
  <w:style w:type="paragraph" w:styleId="1211">
    <w:name w:val="pbody"/>
    <w:basedOn w:val="984"/>
    <w:next w:val="1211"/>
    <w:link w:val="984"/>
    <w:qFormat/>
    <w:pPr>
      <w:spacing w:before="100" w:beforeAutospacing="1" w:after="100" w:afterAutospacing="1"/>
    </w:pPr>
    <w:rPr>
      <w:rFonts w:ascii="Arial" w:hAnsi="Arial" w:cs="Arial"/>
      <w:color w:val="000000"/>
      <w:sz w:val="18"/>
      <w:szCs w:val="18"/>
    </w:rPr>
  </w:style>
  <w:style w:type="paragraph" w:styleId="1212">
    <w:name w:val="Основной текст с отступом1"/>
    <w:basedOn w:val="984"/>
    <w:next w:val="1212"/>
    <w:link w:val="984"/>
    <w:qFormat/>
    <w:pPr>
      <w:ind w:left="283"/>
      <w:spacing w:after="120"/>
    </w:pPr>
    <w:rPr>
      <w:lang w:val="en-US" w:eastAsia="en-US" w:bidi="en-US"/>
    </w:rPr>
  </w:style>
  <w:style w:type="character" w:styleId="1213">
    <w:name w:val="forminfo"/>
    <w:next w:val="1213"/>
    <w:link w:val="984"/>
  </w:style>
  <w:style w:type="paragraph" w:styleId="1214">
    <w:name w:val="Таблица текст"/>
    <w:basedOn w:val="984"/>
    <w:next w:val="1214"/>
    <w:link w:val="984"/>
    <w:qFormat/>
    <w:pPr>
      <w:ind w:left="57" w:right="57"/>
      <w:spacing w:before="40" w:after="40"/>
    </w:pPr>
    <w:rPr>
      <w:rFonts w:eastAsia="Calibri"/>
      <w:sz w:val="22"/>
      <w:szCs w:val="22"/>
    </w:rPr>
  </w:style>
  <w:style w:type="character" w:styleId="1215">
    <w:name w:val="body1"/>
    <w:next w:val="1215"/>
    <w:link w:val="984"/>
  </w:style>
  <w:style w:type="paragraph" w:styleId="1216">
    <w:name w:val="Стиль Абзац_Сплав + 12 pt"/>
    <w:basedOn w:val="984"/>
    <w:next w:val="1216"/>
    <w:link w:val="1217"/>
    <w:qFormat/>
    <w:pPr>
      <w:ind w:firstLine="851"/>
      <w:jc w:val="both"/>
    </w:pPr>
  </w:style>
  <w:style w:type="character" w:styleId="1217">
    <w:name w:val="Стиль Абзац_Сплав + 12 pt Знак"/>
    <w:next w:val="1217"/>
    <w:link w:val="1216"/>
    <w:rPr>
      <w:rFonts w:ascii="Times New Roman" w:hAnsi="Times New Roman" w:eastAsia="Times New Roman" w:cs="Times New Roman"/>
      <w:sz w:val="24"/>
      <w:szCs w:val="24"/>
    </w:rPr>
  </w:style>
  <w:style w:type="paragraph" w:styleId="1218">
    <w:name w:val="parametervalue"/>
    <w:basedOn w:val="984"/>
    <w:next w:val="1218"/>
    <w:link w:val="984"/>
    <w:qFormat/>
    <w:pPr>
      <w:spacing w:before="100" w:beforeAutospacing="1" w:after="100" w:afterAutospacing="1"/>
    </w:pPr>
  </w:style>
  <w:style w:type="character" w:styleId="1219">
    <w:name w:val="Font Style16"/>
    <w:next w:val="1219"/>
    <w:link w:val="984"/>
    <w:uiPriority w:val="99"/>
    <w:rPr>
      <w:rFonts w:ascii="Times New Roman" w:hAnsi="Times New Roman" w:cs="Times New Roman"/>
      <w:color w:val="000000"/>
      <w:sz w:val="24"/>
      <w:szCs w:val="24"/>
    </w:rPr>
  </w:style>
  <w:style w:type="character" w:styleId="1220">
    <w:name w:val="Не вступил в силу"/>
    <w:next w:val="1220"/>
    <w:link w:val="984"/>
    <w:uiPriority w:val="99"/>
    <w:rPr>
      <w:color w:val="000000"/>
      <w:shd w:val="clear" w:color="auto" w:fill="d8ede8"/>
    </w:rPr>
  </w:style>
  <w:style w:type="paragraph" w:styleId="1221">
    <w:name w:val="p14"/>
    <w:basedOn w:val="984"/>
    <w:next w:val="1221"/>
    <w:link w:val="984"/>
    <w:qFormat/>
    <w:pPr>
      <w:spacing w:before="100" w:beforeAutospacing="1" w:after="100" w:afterAutospacing="1"/>
    </w:pPr>
  </w:style>
  <w:style w:type="paragraph" w:styleId="1222">
    <w:name w:val="Знак Знак Знак Знак11"/>
    <w:basedOn w:val="984"/>
    <w:next w:val="1222"/>
    <w:link w:val="984"/>
    <w:qFormat/>
    <w:pPr>
      <w:contextualSpacing/>
      <w:spacing w:after="160" w:line="240" w:lineRule="exact"/>
    </w:pPr>
    <w:rPr>
      <w:rFonts w:ascii="Verdana" w:hAnsi="Verdana"/>
      <w:lang w:val="en-US" w:eastAsia="en-US"/>
    </w:rPr>
  </w:style>
  <w:style w:type="paragraph" w:styleId="1223">
    <w:name w:val="formattext"/>
    <w:basedOn w:val="984"/>
    <w:next w:val="1223"/>
    <w:link w:val="984"/>
    <w:pPr>
      <w:spacing w:before="100" w:beforeAutospacing="1" w:after="100" w:afterAutospacing="1"/>
    </w:pPr>
  </w:style>
  <w:style w:type="paragraph" w:styleId="1224">
    <w:name w:val="Обычный2"/>
    <w:next w:val="1224"/>
    <w:link w:val="984"/>
    <w:pPr>
      <w:ind w:left="40" w:firstLine="720"/>
      <w:widowControl w:val="off"/>
    </w:pPr>
    <w:rPr>
      <w:rFonts w:ascii="Times New Roman" w:hAnsi="Times New Roman" w:eastAsia="Times New Roman"/>
      <w:sz w:val="24"/>
      <w:lang w:val="ru-RU" w:eastAsia="ru-RU" w:bidi="ar-SA"/>
    </w:rPr>
  </w:style>
  <w:style w:type="paragraph" w:styleId="1225">
    <w:name w:val="Текст концевой сноски1"/>
    <w:basedOn w:val="984"/>
    <w:next w:val="1225"/>
    <w:link w:val="984"/>
    <w:uiPriority w:val="99"/>
    <w:pPr>
      <w:jc w:val="both"/>
      <w:spacing w:before="100" w:after="100"/>
    </w:pPr>
    <w:rPr>
      <w:rFonts w:ascii="Arial" w:hAnsi="Arial" w:cs="Mangal"/>
      <w:sz w:val="20"/>
      <w:szCs w:val="20"/>
      <w:lang w:eastAsia="hi-IN" w:bidi="hi-IN"/>
    </w:rPr>
  </w:style>
  <w:style w:type="paragraph" w:styleId="1226">
    <w:name w:val="standard_einzug"/>
    <w:basedOn w:val="984"/>
    <w:next w:val="1226"/>
    <w:link w:val="984"/>
    <w:pPr>
      <w:ind w:left="170"/>
    </w:pPr>
    <w:rPr>
      <w:rFonts w:ascii="Arial" w:hAnsi="Arial"/>
      <w:sz w:val="20"/>
      <w:szCs w:val="20"/>
      <w:lang w:val="en-US" w:eastAsia="en-US"/>
    </w:rPr>
  </w:style>
  <w:style w:type="paragraph" w:styleId="1227">
    <w:name w:val="AbsatzTableFormat"/>
    <w:basedOn w:val="984"/>
    <w:next w:val="1227"/>
    <w:link w:val="984"/>
    <w:rPr>
      <w:rFonts w:ascii="Arial" w:hAnsi="Arial"/>
      <w:sz w:val="22"/>
      <w:szCs w:val="20"/>
      <w:lang w:val="de-DE" w:eastAsia="en-US"/>
    </w:rPr>
  </w:style>
  <w:style w:type="character" w:styleId="1228">
    <w:name w:val="Основной текст (2)_"/>
    <w:next w:val="1228"/>
    <w:link w:val="1229"/>
    <w:rPr>
      <w:b/>
      <w:bCs/>
      <w:sz w:val="24"/>
      <w:szCs w:val="24"/>
      <w:shd w:val="clear" w:color="auto" w:fill="ffffff"/>
    </w:rPr>
  </w:style>
  <w:style w:type="paragraph" w:styleId="1229">
    <w:name w:val="Основной текст (2)"/>
    <w:basedOn w:val="984"/>
    <w:next w:val="1229"/>
    <w:link w:val="1228"/>
    <w:pPr>
      <w:spacing w:line="240" w:lineRule="atLeast"/>
      <w:shd w:val="clear" w:color="auto" w:fill="ffffff"/>
    </w:pPr>
    <w:rPr>
      <w:rFonts w:ascii="Calibri" w:hAnsi="Calibri" w:eastAsia="Calibri"/>
      <w:b/>
      <w:bCs/>
    </w:rPr>
  </w:style>
  <w:style w:type="character" w:styleId="1230">
    <w:name w:val="Основной текст + Полужирный"/>
    <w:next w:val="1230"/>
    <w:link w:val="984"/>
    <w:rPr>
      <w:rFonts w:ascii="Times New Roman" w:hAnsi="Times New Roman" w:cs="Times New Roman"/>
      <w:b/>
      <w:bCs/>
      <w:spacing w:val="0"/>
      <w:sz w:val="21"/>
      <w:szCs w:val="21"/>
    </w:rPr>
  </w:style>
  <w:style w:type="paragraph" w:styleId="1231">
    <w:name w:val="H-TextFormat"/>
    <w:next w:val="1231"/>
    <w:link w:val="984"/>
    <w:rPr>
      <w:rFonts w:ascii="Arial" w:hAnsi="Arial" w:eastAsia="SimSun" w:cs="Arial"/>
      <w:sz w:val="22"/>
      <w:szCs w:val="22"/>
      <w:lang w:val="en-US" w:eastAsia="zh-CN" w:bidi="ar-SA"/>
    </w:rPr>
  </w:style>
  <w:style w:type="paragraph" w:styleId="1232">
    <w:name w:val="layout_Position"/>
    <w:basedOn w:val="984"/>
    <w:next w:val="1232"/>
    <w:link w:val="984"/>
    <w:rPr>
      <w:rFonts w:ascii="Arial" w:hAnsi="Arial"/>
      <w:sz w:val="20"/>
      <w:szCs w:val="20"/>
      <w:lang w:val="de-DE" w:eastAsia="en-US"/>
    </w:rPr>
  </w:style>
  <w:style w:type="paragraph" w:styleId="1233">
    <w:name w:val="- Список"/>
    <w:basedOn w:val="1008"/>
    <w:next w:val="1233"/>
    <w:link w:val="1234"/>
    <w:qFormat/>
    <w:pPr>
      <w:numPr>
        <w:ilvl w:val="0"/>
        <w:numId w:val="4"/>
      </w:numPr>
      <w:ind w:left="0" w:firstLine="567"/>
      <w:jc w:val="both"/>
      <w:spacing w:after="0"/>
      <w:widowControl w:val="off"/>
    </w:pPr>
    <w:rPr>
      <w:sz w:val="24"/>
      <w:szCs w:val="24"/>
      <w:lang w:bidi="ru-RU"/>
    </w:rPr>
  </w:style>
  <w:style w:type="character" w:styleId="1234">
    <w:name w:val="- Список Знак"/>
    <w:next w:val="1234"/>
    <w:link w:val="1233"/>
    <w:rPr>
      <w:rFonts w:ascii="Times New Roman" w:hAnsi="Times New Roman" w:eastAsia="Times New Roman"/>
      <w:sz w:val="24"/>
      <w:szCs w:val="24"/>
      <w:lang w:bidi="ru-RU"/>
    </w:rPr>
  </w:style>
  <w:style w:type="paragraph" w:styleId="1235">
    <w:name w:val="Iau?iue"/>
    <w:next w:val="1235"/>
    <w:link w:val="984"/>
    <w:rPr>
      <w:rFonts w:ascii="Times New Roman" w:hAnsi="Times New Roman" w:eastAsia="Times New Roman"/>
      <w:sz w:val="28"/>
      <w:lang w:val="ru-RU" w:eastAsia="ru-RU" w:bidi="ar-SA"/>
    </w:rPr>
  </w:style>
  <w:style w:type="paragraph" w:styleId="1236">
    <w:name w:val="Основной текст2"/>
    <w:basedOn w:val="984"/>
    <w:next w:val="1236"/>
    <w:link w:val="984"/>
    <w:pPr>
      <w:jc w:val="center"/>
      <w:spacing w:before="9060" w:line="0" w:lineRule="atLeast"/>
      <w:shd w:val="clear" w:color="auto" w:fill="ffffff"/>
      <w:widowControl w:val="off"/>
    </w:pPr>
    <w:rPr>
      <w:spacing w:val="2"/>
      <w:sz w:val="22"/>
      <w:szCs w:val="22"/>
    </w:rPr>
  </w:style>
  <w:style w:type="character" w:styleId="1237">
    <w:name w:val="WW8Num3z2"/>
    <w:next w:val="1237"/>
    <w:link w:val="984"/>
  </w:style>
  <w:style w:type="numbering" w:styleId="1238">
    <w:name w:val="Нет списка1"/>
    <w:next w:val="996"/>
    <w:link w:val="984"/>
    <w:uiPriority w:val="99"/>
    <w:semiHidden/>
    <w:unhideWhenUsed/>
  </w:style>
  <w:style w:type="paragraph" w:styleId="1239">
    <w:name w:val="xl63"/>
    <w:basedOn w:val="984"/>
    <w:next w:val="1239"/>
    <w:link w:val="98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40">
    <w:name w:val="xl64"/>
    <w:basedOn w:val="984"/>
    <w:next w:val="1240"/>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41">
    <w:name w:val="xl65"/>
    <w:basedOn w:val="984"/>
    <w:next w:val="1241"/>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42">
    <w:name w:val="xl66"/>
    <w:basedOn w:val="984"/>
    <w:next w:val="1242"/>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43">
    <w:name w:val="xl67"/>
    <w:basedOn w:val="984"/>
    <w:next w:val="1243"/>
    <w:link w:val="984"/>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44">
    <w:name w:val="xl68"/>
    <w:basedOn w:val="984"/>
    <w:next w:val="1244"/>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45">
    <w:name w:val="xl69"/>
    <w:basedOn w:val="984"/>
    <w:next w:val="1245"/>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46">
    <w:name w:val="xl70"/>
    <w:basedOn w:val="984"/>
    <w:next w:val="1246"/>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47">
    <w:name w:val="xl71"/>
    <w:basedOn w:val="984"/>
    <w:next w:val="1247"/>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48">
    <w:name w:val="xl72"/>
    <w:basedOn w:val="984"/>
    <w:next w:val="1248"/>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49">
    <w:name w:val="xl73"/>
    <w:basedOn w:val="984"/>
    <w:next w:val="1249"/>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50">
    <w:name w:val="xl74"/>
    <w:basedOn w:val="984"/>
    <w:next w:val="1250"/>
    <w:link w:val="984"/>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51">
    <w:name w:val="xl75"/>
    <w:basedOn w:val="984"/>
    <w:next w:val="1251"/>
    <w:link w:val="984"/>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52">
    <w:name w:val="xl76"/>
    <w:basedOn w:val="984"/>
    <w:next w:val="1252"/>
    <w:link w:val="984"/>
    <w:pPr>
      <w:spacing w:before="100" w:beforeAutospacing="1" w:after="100" w:afterAutospacing="1"/>
    </w:pPr>
    <w:rPr>
      <w:sz w:val="20"/>
      <w:szCs w:val="20"/>
    </w:rPr>
  </w:style>
  <w:style w:type="paragraph" w:styleId="1253">
    <w:name w:val="xl77"/>
    <w:basedOn w:val="984"/>
    <w:next w:val="1253"/>
    <w:link w:val="984"/>
    <w:pPr>
      <w:spacing w:before="100" w:beforeAutospacing="1" w:after="100" w:afterAutospacing="1"/>
    </w:pPr>
  </w:style>
  <w:style w:type="paragraph" w:styleId="1254">
    <w:name w:val="xl78"/>
    <w:basedOn w:val="984"/>
    <w:next w:val="1254"/>
    <w:link w:val="984"/>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55">
    <w:name w:val="xl79"/>
    <w:basedOn w:val="984"/>
    <w:next w:val="1255"/>
    <w:link w:val="984"/>
    <w:pPr>
      <w:jc w:val="center"/>
      <w:spacing w:before="100" w:beforeAutospacing="1" w:after="100" w:afterAutospacing="1"/>
      <w:shd w:val="clear" w:color="000000" w:fill="ffff00"/>
      <w:pBdr>
        <w:left w:val="single" w:color="000000" w:sz="4" w:space="0"/>
      </w:pBdr>
    </w:pPr>
    <w:rPr>
      <w:b/>
      <w:bCs/>
      <w:sz w:val="20"/>
      <w:szCs w:val="20"/>
    </w:rPr>
  </w:style>
  <w:style w:type="paragraph" w:styleId="1256">
    <w:name w:val="xl80"/>
    <w:basedOn w:val="984"/>
    <w:next w:val="1256"/>
    <w:link w:val="98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57">
    <w:name w:val="xl81"/>
    <w:basedOn w:val="984"/>
    <w:next w:val="1257"/>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58">
    <w:name w:val="xl82"/>
    <w:basedOn w:val="984"/>
    <w:next w:val="1258"/>
    <w:link w:val="984"/>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59">
    <w:name w:val="xl83"/>
    <w:basedOn w:val="984"/>
    <w:next w:val="1259"/>
    <w:link w:val="984"/>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60">
    <w:name w:val="xl84"/>
    <w:basedOn w:val="984"/>
    <w:next w:val="1260"/>
    <w:link w:val="984"/>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61">
    <w:name w:val="xl85"/>
    <w:basedOn w:val="984"/>
    <w:next w:val="1261"/>
    <w:link w:val="984"/>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62">
    <w:name w:val="xl86"/>
    <w:basedOn w:val="984"/>
    <w:next w:val="1262"/>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263">
    <w:name w:val="xl87"/>
    <w:basedOn w:val="984"/>
    <w:next w:val="1263"/>
    <w:link w:val="984"/>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264">
    <w:name w:val="xl88"/>
    <w:basedOn w:val="984"/>
    <w:next w:val="1264"/>
    <w:link w:val="98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65">
    <w:name w:val="xl89"/>
    <w:basedOn w:val="984"/>
    <w:next w:val="1265"/>
    <w:link w:val="98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66">
    <w:name w:val="xl90"/>
    <w:basedOn w:val="984"/>
    <w:next w:val="1266"/>
    <w:link w:val="98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67">
    <w:name w:val="xl91"/>
    <w:basedOn w:val="984"/>
    <w:next w:val="1267"/>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68">
    <w:name w:val="xl92"/>
    <w:basedOn w:val="984"/>
    <w:next w:val="1268"/>
    <w:link w:val="98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269">
    <w:name w:val="xl93"/>
    <w:basedOn w:val="984"/>
    <w:next w:val="1269"/>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0">
    <w:name w:val="xl94"/>
    <w:basedOn w:val="984"/>
    <w:next w:val="1270"/>
    <w:link w:val="984"/>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271">
    <w:name w:val="xl95"/>
    <w:basedOn w:val="984"/>
    <w:next w:val="1271"/>
    <w:link w:val="984"/>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272">
    <w:name w:val="xl96"/>
    <w:basedOn w:val="984"/>
    <w:next w:val="1272"/>
    <w:link w:val="984"/>
    <w:pPr>
      <w:jc w:val="center"/>
      <w:spacing w:before="100" w:beforeAutospacing="1" w:after="100" w:afterAutospacing="1"/>
      <w:shd w:val="clear" w:color="000000" w:fill="ffff00"/>
    </w:pPr>
    <w:rPr>
      <w:sz w:val="20"/>
      <w:szCs w:val="20"/>
    </w:rPr>
  </w:style>
  <w:style w:type="paragraph" w:styleId="1273">
    <w:name w:val="xl97"/>
    <w:basedOn w:val="984"/>
    <w:next w:val="1273"/>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4">
    <w:name w:val="xl98"/>
    <w:basedOn w:val="984"/>
    <w:next w:val="1274"/>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275">
    <w:name w:val="xl99"/>
    <w:basedOn w:val="984"/>
    <w:next w:val="1275"/>
    <w:link w:val="984"/>
    <w:pPr>
      <w:jc w:val="center"/>
      <w:spacing w:before="100" w:beforeAutospacing="1" w:after="100" w:afterAutospacing="1"/>
    </w:pPr>
    <w:rPr>
      <w:sz w:val="20"/>
      <w:szCs w:val="20"/>
    </w:rPr>
  </w:style>
  <w:style w:type="paragraph" w:styleId="1276">
    <w:name w:val="xl100"/>
    <w:basedOn w:val="984"/>
    <w:next w:val="1276"/>
    <w:link w:val="984"/>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277">
    <w:name w:val="xl101"/>
    <w:basedOn w:val="984"/>
    <w:next w:val="1277"/>
    <w:link w:val="984"/>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278">
    <w:name w:val="xl102"/>
    <w:basedOn w:val="984"/>
    <w:next w:val="1278"/>
    <w:link w:val="984"/>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279">
    <w:name w:val="xl103"/>
    <w:basedOn w:val="984"/>
    <w:next w:val="1279"/>
    <w:link w:val="984"/>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280">
    <w:name w:val="xl104"/>
    <w:basedOn w:val="984"/>
    <w:next w:val="1280"/>
    <w:link w:val="984"/>
    <w:pPr>
      <w:jc w:val="center"/>
      <w:spacing w:before="100" w:beforeAutospacing="1" w:after="100" w:afterAutospacing="1"/>
      <w:pBdr>
        <w:top w:val="single" w:color="000000" w:sz="4" w:space="0"/>
        <w:bottom w:val="single" w:color="000000" w:sz="4" w:space="0"/>
      </w:pBdr>
    </w:pPr>
    <w:rPr>
      <w:sz w:val="20"/>
      <w:szCs w:val="20"/>
    </w:rPr>
  </w:style>
  <w:style w:type="paragraph" w:styleId="1281">
    <w:name w:val="xl105"/>
    <w:basedOn w:val="984"/>
    <w:next w:val="1281"/>
    <w:link w:val="984"/>
    <w:pPr>
      <w:jc w:val="center"/>
      <w:spacing w:before="100" w:beforeAutospacing="1" w:after="100" w:afterAutospacing="1"/>
      <w:pBdr>
        <w:top w:val="single" w:color="000000" w:sz="4" w:space="0"/>
      </w:pBdr>
    </w:pPr>
    <w:rPr>
      <w:sz w:val="20"/>
      <w:szCs w:val="20"/>
    </w:rPr>
  </w:style>
  <w:style w:type="paragraph" w:styleId="1282">
    <w:name w:val="xl106"/>
    <w:basedOn w:val="984"/>
    <w:next w:val="1282"/>
    <w:link w:val="984"/>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283">
    <w:name w:val="xl107"/>
    <w:basedOn w:val="984"/>
    <w:next w:val="1283"/>
    <w:link w:val="984"/>
    <w:pPr>
      <w:jc w:val="center"/>
      <w:spacing w:before="100" w:beforeAutospacing="1" w:after="100" w:afterAutospacing="1"/>
      <w:pBdr>
        <w:bottom w:val="single" w:color="000000" w:sz="4" w:space="0"/>
      </w:pBdr>
    </w:pPr>
    <w:rPr>
      <w:sz w:val="20"/>
      <w:szCs w:val="20"/>
    </w:rPr>
  </w:style>
  <w:style w:type="character" w:styleId="1284">
    <w:name w:val="Неразрешенное упоминание1"/>
    <w:next w:val="1284"/>
    <w:link w:val="984"/>
    <w:uiPriority w:val="99"/>
    <w:semiHidden/>
    <w:unhideWhenUsed/>
    <w:rPr>
      <w:color w:val="605e5c"/>
      <w:shd w:val="clear" w:color="auto" w:fill="e1dfdd"/>
    </w:rPr>
  </w:style>
  <w:style w:type="table" w:styleId="1285">
    <w:name w:val="Сетка таблицы"/>
    <w:basedOn w:val="995"/>
    <w:next w:val="1285"/>
    <w:link w:val="984"/>
    <w:rPr>
      <w:sz w:val="22"/>
      <w:szCs w:val="22"/>
      <w:lang w:eastAsia="en-US"/>
    </w:rPr>
    <w:tblPr/>
  </w:style>
  <w:style w:type="character" w:styleId="1286">
    <w:name w:val="Заголовок №1_"/>
    <w:next w:val="1286"/>
    <w:link w:val="1287"/>
    <w:rPr>
      <w:b/>
      <w:bCs/>
      <w:shd w:val="clear" w:color="auto" w:fill="ffffff"/>
    </w:rPr>
  </w:style>
  <w:style w:type="paragraph" w:styleId="1287">
    <w:name w:val="Заголовок №1"/>
    <w:basedOn w:val="984"/>
    <w:next w:val="1287"/>
    <w:link w:val="1286"/>
    <w:pPr>
      <w:spacing w:line="283" w:lineRule="exact"/>
      <w:shd w:val="clear" w:color="auto" w:fill="ffffff"/>
      <w:outlineLvl w:val="0"/>
    </w:pPr>
    <w:rPr>
      <w:rFonts w:ascii="Calibri" w:hAnsi="Calibri" w:eastAsia="Calibri"/>
      <w:b/>
      <w:bCs/>
      <w:sz w:val="20"/>
      <w:szCs w:val="20"/>
    </w:rPr>
  </w:style>
  <w:style w:type="paragraph" w:styleId="1288">
    <w:name w:val="font5"/>
    <w:basedOn w:val="984"/>
    <w:next w:val="1288"/>
    <w:link w:val="984"/>
    <w:pPr>
      <w:spacing w:before="100" w:beforeAutospacing="1" w:after="100" w:afterAutospacing="1"/>
    </w:pPr>
    <w:rPr>
      <w:i/>
      <w:iCs/>
      <w:color w:val="000000"/>
      <w:sz w:val="18"/>
      <w:szCs w:val="18"/>
    </w:rPr>
  </w:style>
  <w:style w:type="paragraph" w:styleId="1289">
    <w:name w:val="xl108"/>
    <w:basedOn w:val="984"/>
    <w:next w:val="1289"/>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290">
    <w:name w:val="Нет списка2"/>
    <w:next w:val="996"/>
    <w:link w:val="984"/>
    <w:uiPriority w:val="99"/>
    <w:semiHidden/>
    <w:unhideWhenUsed/>
  </w:style>
  <w:style w:type="numbering" w:styleId="1291">
    <w:name w:val="Нет списка11"/>
    <w:next w:val="996"/>
    <w:link w:val="984"/>
    <w:uiPriority w:val="99"/>
    <w:semiHidden/>
    <w:unhideWhenUsed/>
  </w:style>
  <w:style w:type="numbering" w:styleId="1292">
    <w:name w:val="Нет списка111"/>
    <w:next w:val="996"/>
    <w:link w:val="984"/>
    <w:uiPriority w:val="99"/>
    <w:semiHidden/>
    <w:unhideWhenUsed/>
  </w:style>
  <w:style w:type="table" w:styleId="1293">
    <w:name w:val="Сетка таблицы1"/>
    <w:basedOn w:val="995"/>
    <w:next w:val="1285"/>
    <w:link w:val="984"/>
    <w:uiPriority w:val="59"/>
    <w:rPr>
      <w:sz w:val="22"/>
      <w:szCs w:val="22"/>
      <w:lang w:eastAsia="en-US"/>
    </w:rPr>
    <w:tblPr/>
  </w:style>
  <w:style w:type="character" w:styleId="1294">
    <w:name w:val="Название Знак4"/>
    <w:next w:val="1294"/>
    <w:link w:val="984"/>
    <w:uiPriority w:val="10"/>
    <w:rPr>
      <w:rFonts w:ascii="Cambria" w:hAnsi="Cambria" w:eastAsia="Times New Roman" w:cs="Times New Roman"/>
      <w:color w:val="17365d"/>
      <w:spacing w:val="5"/>
      <w:sz w:val="52"/>
      <w:szCs w:val="52"/>
    </w:rPr>
  </w:style>
  <w:style w:type="paragraph" w:styleId="1295">
    <w:name w:val="xl109"/>
    <w:basedOn w:val="984"/>
    <w:next w:val="1295"/>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296">
    <w:name w:val="xl110"/>
    <w:basedOn w:val="984"/>
    <w:next w:val="1296"/>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297">
    <w:name w:val="xl111"/>
    <w:basedOn w:val="984"/>
    <w:next w:val="1297"/>
    <w:link w:val="984"/>
    <w:pPr>
      <w:jc w:val="center"/>
      <w:spacing w:before="100" w:beforeAutospacing="1" w:after="100" w:afterAutospacing="1"/>
    </w:pPr>
    <w:rPr>
      <w:sz w:val="18"/>
      <w:szCs w:val="18"/>
    </w:rPr>
  </w:style>
  <w:style w:type="paragraph" w:styleId="1298">
    <w:name w:val="xl112"/>
    <w:basedOn w:val="984"/>
    <w:next w:val="1298"/>
    <w:link w:val="984"/>
    <w:pPr>
      <w:spacing w:before="100" w:beforeAutospacing="1" w:after="100" w:afterAutospacing="1"/>
    </w:pPr>
    <w:rPr>
      <w:b/>
      <w:bCs/>
      <w:sz w:val="18"/>
      <w:szCs w:val="18"/>
    </w:rPr>
  </w:style>
  <w:style w:type="paragraph" w:styleId="1299">
    <w:name w:val="xl113"/>
    <w:basedOn w:val="984"/>
    <w:next w:val="1299"/>
    <w:link w:val="984"/>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00">
    <w:name w:val="xl114"/>
    <w:basedOn w:val="984"/>
    <w:next w:val="1300"/>
    <w:link w:val="984"/>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01">
    <w:name w:val="xl115"/>
    <w:basedOn w:val="984"/>
    <w:next w:val="1301"/>
    <w:link w:val="984"/>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02">
    <w:name w:val="xl116"/>
    <w:basedOn w:val="984"/>
    <w:next w:val="1302"/>
    <w:link w:val="98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03">
    <w:name w:val="xl117"/>
    <w:basedOn w:val="984"/>
    <w:next w:val="1303"/>
    <w:link w:val="984"/>
    <w:pPr>
      <w:jc w:val="center"/>
      <w:spacing w:before="100" w:beforeAutospacing="1" w:after="100" w:afterAutospacing="1"/>
      <w:pBdr>
        <w:left w:val="single" w:color="000000" w:sz="4" w:space="0"/>
        <w:right w:val="single" w:color="000000" w:sz="4" w:space="0"/>
      </w:pBdr>
    </w:pPr>
    <w:rPr>
      <w:b/>
      <w:bCs/>
      <w:sz w:val="18"/>
      <w:szCs w:val="18"/>
    </w:rPr>
  </w:style>
  <w:style w:type="paragraph" w:styleId="1304">
    <w:name w:val="xl118"/>
    <w:basedOn w:val="984"/>
    <w:next w:val="1304"/>
    <w:link w:val="98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05">
    <w:name w:val="xl119"/>
    <w:basedOn w:val="984"/>
    <w:next w:val="1305"/>
    <w:link w:val="98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06">
    <w:name w:val="xl120"/>
    <w:basedOn w:val="984"/>
    <w:next w:val="1306"/>
    <w:link w:val="984"/>
    <w:pPr>
      <w:jc w:val="center"/>
      <w:spacing w:before="100" w:beforeAutospacing="1" w:after="100" w:afterAutospacing="1"/>
      <w:pBdr>
        <w:left w:val="single" w:color="000000" w:sz="4" w:space="0"/>
        <w:right w:val="single" w:color="000000" w:sz="4" w:space="0"/>
      </w:pBdr>
    </w:pPr>
    <w:rPr>
      <w:b/>
      <w:bCs/>
      <w:sz w:val="18"/>
      <w:szCs w:val="18"/>
    </w:rPr>
  </w:style>
  <w:style w:type="paragraph" w:styleId="1307">
    <w:name w:val="xl121"/>
    <w:basedOn w:val="984"/>
    <w:next w:val="1307"/>
    <w:link w:val="98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08">
    <w:name w:val="xl122"/>
    <w:basedOn w:val="984"/>
    <w:next w:val="1308"/>
    <w:link w:val="984"/>
    <w:pPr>
      <w:jc w:val="center"/>
      <w:spacing w:before="100" w:beforeAutospacing="1" w:after="100" w:afterAutospacing="1"/>
      <w:pBdr>
        <w:top w:val="single" w:color="000000" w:sz="4" w:space="0"/>
      </w:pBdr>
    </w:pPr>
    <w:rPr>
      <w:b/>
      <w:bCs/>
      <w:sz w:val="18"/>
      <w:szCs w:val="18"/>
    </w:rPr>
  </w:style>
  <w:style w:type="paragraph" w:styleId="1309">
    <w:name w:val="xl123"/>
    <w:basedOn w:val="984"/>
    <w:next w:val="1309"/>
    <w:link w:val="984"/>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10">
    <w:name w:val="xl124"/>
    <w:basedOn w:val="984"/>
    <w:next w:val="1310"/>
    <w:link w:val="984"/>
    <w:pPr>
      <w:jc w:val="center"/>
      <w:spacing w:before="100" w:beforeAutospacing="1" w:after="100" w:afterAutospacing="1"/>
      <w:pBdr>
        <w:top w:val="single" w:color="000000" w:sz="4" w:space="0"/>
        <w:bottom w:val="single" w:color="000000" w:sz="4" w:space="0"/>
      </w:pBdr>
    </w:pPr>
    <w:rPr>
      <w:b/>
      <w:bCs/>
      <w:sz w:val="18"/>
      <w:szCs w:val="18"/>
    </w:rPr>
  </w:style>
  <w:style w:type="paragraph" w:styleId="1311">
    <w:name w:val="xl125"/>
    <w:basedOn w:val="984"/>
    <w:next w:val="1311"/>
    <w:link w:val="984"/>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12">
    <w:name w:val="xl126"/>
    <w:basedOn w:val="984"/>
    <w:next w:val="1312"/>
    <w:link w:val="984"/>
    <w:pPr>
      <w:jc w:val="center"/>
      <w:spacing w:before="100" w:beforeAutospacing="1" w:after="100" w:afterAutospacing="1"/>
      <w:pBdr>
        <w:left w:val="single" w:color="000000" w:sz="4" w:space="0"/>
        <w:right w:val="single" w:color="000000" w:sz="4" w:space="0"/>
      </w:pBdr>
    </w:pPr>
    <w:rPr>
      <w:sz w:val="18"/>
      <w:szCs w:val="18"/>
    </w:rPr>
  </w:style>
  <w:style w:type="paragraph" w:styleId="1313">
    <w:name w:val="xl127"/>
    <w:basedOn w:val="984"/>
    <w:next w:val="1313"/>
    <w:link w:val="98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14">
    <w:name w:val="xl128"/>
    <w:basedOn w:val="984"/>
    <w:next w:val="1314"/>
    <w:link w:val="984"/>
    <w:pPr>
      <w:jc w:val="center"/>
      <w:spacing w:before="100" w:beforeAutospacing="1" w:after="100" w:afterAutospacing="1"/>
      <w:pBdr>
        <w:left w:val="single" w:color="000000" w:sz="4" w:space="0"/>
        <w:right w:val="single" w:color="000000" w:sz="4" w:space="0"/>
      </w:pBdr>
    </w:pPr>
    <w:rPr>
      <w:b/>
      <w:bCs/>
      <w:sz w:val="18"/>
      <w:szCs w:val="18"/>
    </w:rPr>
  </w:style>
  <w:style w:type="paragraph" w:styleId="1315">
    <w:name w:val="xl129"/>
    <w:basedOn w:val="984"/>
    <w:next w:val="1315"/>
    <w:link w:val="984"/>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16">
    <w:name w:val="xl130"/>
    <w:basedOn w:val="984"/>
    <w:next w:val="1316"/>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17">
    <w:name w:val="xl131"/>
    <w:basedOn w:val="984"/>
    <w:next w:val="1317"/>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18">
    <w:name w:val="xl132"/>
    <w:basedOn w:val="984"/>
    <w:next w:val="1318"/>
    <w:link w:val="984"/>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19">
    <w:name w:val="xl133"/>
    <w:basedOn w:val="984"/>
    <w:next w:val="1319"/>
    <w:link w:val="984"/>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20">
    <w:name w:val="xl134"/>
    <w:basedOn w:val="984"/>
    <w:next w:val="1320"/>
    <w:link w:val="984"/>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21">
    <w:name w:val="xl135"/>
    <w:basedOn w:val="984"/>
    <w:next w:val="1321"/>
    <w:link w:val="984"/>
    <w:pPr>
      <w:jc w:val="right"/>
      <w:spacing w:before="100" w:beforeAutospacing="1" w:after="100" w:afterAutospacing="1"/>
      <w:pBdr>
        <w:bottom w:val="single" w:color="000000" w:sz="4" w:space="0"/>
        <w:right w:val="single" w:color="000000" w:sz="4" w:space="0"/>
      </w:pBdr>
    </w:pPr>
    <w:rPr>
      <w:sz w:val="18"/>
      <w:szCs w:val="18"/>
    </w:rPr>
  </w:style>
  <w:style w:type="paragraph" w:styleId="1322">
    <w:name w:val="xl136"/>
    <w:basedOn w:val="984"/>
    <w:next w:val="1322"/>
    <w:link w:val="984"/>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23">
    <w:name w:val="xl137"/>
    <w:basedOn w:val="984"/>
    <w:next w:val="1323"/>
    <w:link w:val="984"/>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24">
    <w:name w:val="xl138"/>
    <w:basedOn w:val="984"/>
    <w:next w:val="1324"/>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25">
    <w:name w:val="xl139"/>
    <w:basedOn w:val="984"/>
    <w:next w:val="1325"/>
    <w:link w:val="98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6">
    <w:name w:val="xl140"/>
    <w:basedOn w:val="984"/>
    <w:next w:val="1326"/>
    <w:link w:val="984"/>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7">
    <w:name w:val="xl141"/>
    <w:basedOn w:val="984"/>
    <w:next w:val="1327"/>
    <w:link w:val="98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8">
    <w:name w:val="xl142"/>
    <w:basedOn w:val="984"/>
    <w:next w:val="1328"/>
    <w:link w:val="98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9">
    <w:name w:val="xl143"/>
    <w:basedOn w:val="984"/>
    <w:next w:val="1329"/>
    <w:link w:val="984"/>
    <w:pPr>
      <w:jc w:val="center"/>
      <w:spacing w:before="100" w:beforeAutospacing="1" w:after="100" w:afterAutospacing="1"/>
    </w:pPr>
    <w:rPr>
      <w:sz w:val="18"/>
      <w:szCs w:val="18"/>
    </w:rPr>
  </w:style>
  <w:style w:type="paragraph" w:styleId="1330">
    <w:name w:val="228bf8a64b8551e1msonormal"/>
    <w:basedOn w:val="984"/>
    <w:next w:val="1330"/>
    <w:link w:val="984"/>
    <w:pPr>
      <w:spacing w:before="100" w:beforeAutospacing="1" w:after="100" w:afterAutospacing="1"/>
    </w:pPr>
  </w:style>
  <w:style w:type="character" w:styleId="1331">
    <w:name w:val="wmi-callto"/>
    <w:basedOn w:val="994"/>
    <w:next w:val="1331"/>
    <w:link w:val="984"/>
  </w:style>
  <w:style w:type="paragraph" w:styleId="1332">
    <w:name w:val="headertext"/>
    <w:basedOn w:val="984"/>
    <w:next w:val="1332"/>
    <w:link w:val="984"/>
    <w:pPr>
      <w:spacing w:before="100" w:beforeAutospacing="1" w:after="100" w:afterAutospacing="1"/>
    </w:pPr>
  </w:style>
  <w:style w:type="paragraph" w:styleId="1333">
    <w:name w:val="Заголовок оглавления"/>
    <w:basedOn w:val="985"/>
    <w:next w:val="984"/>
    <w:link w:val="984"/>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34">
    <w:name w:val="Оглавление 1"/>
    <w:basedOn w:val="984"/>
    <w:next w:val="984"/>
    <w:link w:val="984"/>
    <w:uiPriority w:val="39"/>
    <w:unhideWhenUsed/>
    <w:pPr>
      <w:spacing w:after="100"/>
      <w:tabs>
        <w:tab w:val="right" w:pos="9770" w:leader="dot"/>
      </w:tabs>
    </w:pPr>
    <w:rPr>
      <w:rFonts w:eastAsia="Times New Roman"/>
      <w:sz w:val="20"/>
      <w:szCs w:val="20"/>
    </w:rPr>
  </w:style>
  <w:style w:type="paragraph" w:styleId="1335">
    <w:name w:val="текст1"/>
    <w:next w:val="1335"/>
    <w:link w:val="984"/>
    <w:pPr>
      <w:ind w:firstLine="397"/>
      <w:jc w:val="both"/>
    </w:pPr>
    <w:rPr>
      <w:rFonts w:ascii="SchoolBookC" w:hAnsi="SchoolBookC" w:eastAsia="Times New Roman" w:cs="Verdana"/>
      <w:sz w:val="24"/>
      <w:szCs w:val="24"/>
      <w:lang w:val="ru-RU" w:eastAsia="ru-RU" w:bidi="ar-SA"/>
    </w:rPr>
  </w:style>
  <w:style w:type="paragraph" w:styleId="1336">
    <w:name w:val="текст-табл"/>
    <w:basedOn w:val="984"/>
    <w:next w:val="984"/>
    <w:link w:val="984"/>
    <w:pPr>
      <w:ind w:left="283" w:right="283"/>
      <w:jc w:val="both"/>
      <w:spacing w:before="57"/>
    </w:pPr>
    <w:rPr>
      <w:rFonts w:ascii="SchoolBookC" w:hAnsi="SchoolBookC" w:cs="Verdana"/>
      <w:b/>
      <w:bCs/>
      <w:i/>
      <w:iCs/>
    </w:rPr>
  </w:style>
  <w:style w:type="paragraph" w:styleId="1337">
    <w:name w:val="текст"/>
    <w:next w:val="1337"/>
    <w:link w:val="984"/>
    <w:pPr>
      <w:jc w:val="both"/>
    </w:pPr>
    <w:rPr>
      <w:rFonts w:ascii="SchoolBookC" w:hAnsi="SchoolBookC" w:eastAsia="Times New Roman" w:cs="Verdana"/>
      <w:color w:val="000000"/>
      <w:sz w:val="24"/>
      <w:szCs w:val="24"/>
      <w:lang w:val="ru-RU" w:eastAsia="ru-RU" w:bidi="ar-SA"/>
    </w:rPr>
  </w:style>
  <w:style w:type="paragraph" w:styleId="1338">
    <w:name w:val="втяжка1"/>
    <w:basedOn w:val="984"/>
    <w:next w:val="984"/>
    <w:link w:val="984"/>
    <w:pPr>
      <w:ind w:left="1134" w:hanging="567"/>
      <w:jc w:val="both"/>
      <w:spacing w:before="57"/>
      <w:tabs>
        <w:tab w:val="left" w:pos="1134" w:leader="none"/>
      </w:tabs>
    </w:pPr>
    <w:rPr>
      <w:rFonts w:ascii="SchoolBookC" w:hAnsi="SchoolBookC" w:cs="Verdana"/>
    </w:rPr>
  </w:style>
  <w:style w:type="paragraph" w:styleId="1339">
    <w:name w:val="Нижний колонтитул1"/>
    <w:basedOn w:val="1096"/>
    <w:next w:val="1339"/>
    <w:link w:val="984"/>
    <w:pPr>
      <w:spacing w:before="0" w:after="0"/>
      <w:widowControl/>
      <w:tabs>
        <w:tab w:val="center" w:pos="4153" w:leader="none"/>
        <w:tab w:val="right" w:pos="8306" w:leader="none"/>
      </w:tabs>
    </w:pPr>
    <w:rPr>
      <w:sz w:val="28"/>
      <w:szCs w:val="20"/>
    </w:rPr>
  </w:style>
  <w:style w:type="paragraph" w:styleId="1340">
    <w:name w:val="ConsNonformat"/>
    <w:next w:val="1340"/>
    <w:link w:val="984"/>
    <w:pPr>
      <w:widowControl w:val="off"/>
    </w:pPr>
    <w:rPr>
      <w:rFonts w:ascii="Courier New" w:hAnsi="Courier New" w:eastAsia="Times New Roman"/>
      <w:lang w:val="ru-RU" w:eastAsia="ru-RU" w:bidi="ar-SA"/>
    </w:rPr>
  </w:style>
  <w:style w:type="paragraph" w:styleId="1341">
    <w:name w:val="Текст1"/>
    <w:basedOn w:val="984"/>
    <w:next w:val="1341"/>
    <w:link w:val="984"/>
    <w:pPr>
      <w:jc w:val="both"/>
      <w:spacing w:before="120"/>
    </w:pPr>
    <w:rPr>
      <w:rFonts w:ascii="Courier New" w:hAnsi="Courier New"/>
      <w:sz w:val="20"/>
      <w:szCs w:val="20"/>
      <w:lang w:val="en-US"/>
    </w:rPr>
  </w:style>
  <w:style w:type="character" w:styleId="1342">
    <w:name w:val="Absatz-Standardschriftart"/>
    <w:next w:val="1342"/>
    <w:link w:val="984"/>
  </w:style>
  <w:style w:type="character" w:styleId="1343">
    <w:name w:val="WW8Num3z0"/>
    <w:next w:val="1343"/>
    <w:link w:val="984"/>
    <w:rPr>
      <w:rFonts w:ascii="Times New Roman" w:hAnsi="Times New Roman" w:cs="Times New Roman"/>
    </w:rPr>
  </w:style>
  <w:style w:type="character" w:styleId="1344">
    <w:name w:val="WW-Absatz-Standardschriftart"/>
    <w:next w:val="1344"/>
    <w:link w:val="984"/>
  </w:style>
  <w:style w:type="character" w:styleId="1345">
    <w:name w:val="WW-Absatz-Standardschriftart1"/>
    <w:next w:val="1345"/>
    <w:link w:val="984"/>
  </w:style>
  <w:style w:type="character" w:styleId="1346">
    <w:name w:val="WW-Absatz-Standardschriftart11"/>
    <w:next w:val="1346"/>
    <w:link w:val="984"/>
  </w:style>
  <w:style w:type="character" w:styleId="1347">
    <w:name w:val="WW8Num5z0"/>
    <w:next w:val="1347"/>
    <w:link w:val="984"/>
    <w:rPr>
      <w:rFonts w:ascii="Times New Roman" w:hAnsi="Times New Roman" w:eastAsia="Times New Roman" w:cs="Times New Roman"/>
    </w:rPr>
  </w:style>
  <w:style w:type="character" w:styleId="1348">
    <w:name w:val="WW8Num5z1"/>
    <w:next w:val="1348"/>
    <w:link w:val="984"/>
    <w:rPr>
      <w:rFonts w:ascii="Courier New" w:hAnsi="Courier New"/>
    </w:rPr>
  </w:style>
  <w:style w:type="character" w:styleId="1349">
    <w:name w:val="WW8Num5z2"/>
    <w:next w:val="1349"/>
    <w:link w:val="984"/>
    <w:rPr>
      <w:rFonts w:ascii="Wingdings" w:hAnsi="Wingdings"/>
    </w:rPr>
  </w:style>
  <w:style w:type="character" w:styleId="1350">
    <w:name w:val="WW8Num5z3"/>
    <w:next w:val="1350"/>
    <w:link w:val="984"/>
    <w:rPr>
      <w:rFonts w:ascii="Symbol" w:hAnsi="Symbol"/>
    </w:rPr>
  </w:style>
  <w:style w:type="character" w:styleId="1351">
    <w:name w:val="Символ сноски"/>
    <w:next w:val="1351"/>
    <w:link w:val="984"/>
    <w:rPr>
      <w:vertAlign w:val="superscript"/>
    </w:rPr>
  </w:style>
  <w:style w:type="character" w:styleId="1352">
    <w:name w:val="Символ нумерации"/>
    <w:next w:val="1352"/>
    <w:link w:val="984"/>
  </w:style>
  <w:style w:type="character" w:styleId="1353">
    <w:name w:val="WW8Num12z0"/>
    <w:next w:val="1353"/>
    <w:link w:val="984"/>
    <w:rPr>
      <w:rFonts w:ascii="Times New Roman" w:hAnsi="Times New Roman"/>
    </w:rPr>
  </w:style>
  <w:style w:type="character" w:styleId="1354">
    <w:name w:val="Маркеры списка"/>
    <w:next w:val="1354"/>
    <w:link w:val="984"/>
    <w:rPr>
      <w:rFonts w:ascii="StarSymbol" w:hAnsi="StarSymbol" w:eastAsia="StarSymbol" w:cs="StarSymbol"/>
      <w:sz w:val="18"/>
      <w:szCs w:val="18"/>
    </w:rPr>
  </w:style>
  <w:style w:type="paragraph" w:styleId="1355">
    <w:name w:val="Заголовок1"/>
    <w:basedOn w:val="984"/>
    <w:next w:val="1010"/>
    <w:link w:val="984"/>
    <w:pPr>
      <w:keepNext/>
      <w:spacing w:before="240" w:after="120"/>
    </w:pPr>
    <w:rPr>
      <w:rFonts w:ascii="Arial" w:hAnsi="Arial" w:eastAsia="Lucida Sans Unicode" w:cs="Tahoma"/>
      <w:sz w:val="28"/>
      <w:szCs w:val="28"/>
      <w:lang w:eastAsia="ar-SA"/>
    </w:rPr>
  </w:style>
  <w:style w:type="paragraph" w:styleId="1356">
    <w:name w:val="втяжка"/>
    <w:basedOn w:val="1335"/>
    <w:next w:val="1335"/>
    <w:link w:val="984"/>
    <w:pPr>
      <w:ind w:left="567" w:hanging="567"/>
      <w:spacing w:before="57"/>
      <w:tabs>
        <w:tab w:val="left" w:pos="567" w:leader="none"/>
      </w:tabs>
    </w:pPr>
    <w:rPr>
      <w:rFonts w:eastAsia="Arial" w:cs="Romantic"/>
      <w:lang w:eastAsia="ar-SA"/>
    </w:rPr>
  </w:style>
  <w:style w:type="paragraph" w:styleId="1357">
    <w:name w:val="заг4"/>
    <w:basedOn w:val="1335"/>
    <w:next w:val="1335"/>
    <w:link w:val="984"/>
    <w:pPr>
      <w:ind w:firstLine="0"/>
      <w:jc w:val="left"/>
      <w:spacing w:before="227" w:after="113"/>
    </w:pPr>
    <w:rPr>
      <w:rFonts w:eastAsia="Arial" w:cs="Romantic"/>
      <w:b/>
      <w:bCs/>
      <w:lang w:eastAsia="ar-SA"/>
    </w:rPr>
  </w:style>
  <w:style w:type="paragraph" w:styleId="1358">
    <w:name w:val="заг3"/>
    <w:next w:val="1358"/>
    <w:link w:val="984"/>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59">
    <w:name w:val="занят1"/>
    <w:next w:val="1359"/>
    <w:link w:val="984"/>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60">
    <w:name w:val="Цитата1"/>
    <w:basedOn w:val="984"/>
    <w:next w:val="1360"/>
    <w:link w:val="984"/>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61">
    <w:name w:val="заг_центр"/>
    <w:basedOn w:val="1336"/>
    <w:next w:val="1361"/>
    <w:link w:val="984"/>
    <w:pPr>
      <w:jc w:val="center"/>
    </w:pPr>
    <w:rPr>
      <w:rFonts w:ascii="AvantGardeGothicC" w:hAnsi="AvantGardeGothicC" w:cs="AvantGardeC"/>
      <w:lang w:eastAsia="ar-SA"/>
    </w:rPr>
  </w:style>
  <w:style w:type="paragraph" w:styleId="1362">
    <w:name w:val="раздел"/>
    <w:basedOn w:val="1361"/>
    <w:next w:val="1361"/>
    <w:link w:val="984"/>
    <w:rPr>
      <w:i w:val="0"/>
      <w:iCs w:val="0"/>
      <w:sz w:val="28"/>
      <w:szCs w:val="28"/>
    </w:rPr>
  </w:style>
  <w:style w:type="paragraph" w:styleId="1363">
    <w:name w:val="занят2"/>
    <w:next w:val="1363"/>
    <w:link w:val="984"/>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364">
    <w:name w:val="caaieiaie 3"/>
    <w:basedOn w:val="984"/>
    <w:next w:val="984"/>
    <w:link w:val="984"/>
    <w:pPr>
      <w:jc w:val="center"/>
      <w:keepNext/>
    </w:pPr>
    <w:rPr>
      <w:rFonts w:ascii="NTTierce" w:hAnsi="NTTierce"/>
      <w:b/>
      <w:sz w:val="22"/>
      <w:lang w:eastAsia="ar-SA"/>
    </w:rPr>
  </w:style>
  <w:style w:type="paragraph" w:styleId="1365">
    <w:name w:val="Схема документа1"/>
    <w:basedOn w:val="984"/>
    <w:next w:val="1365"/>
    <w:link w:val="984"/>
    <w:pPr>
      <w:shd w:val="clear" w:color="auto" w:fill="000080"/>
    </w:pPr>
    <w:rPr>
      <w:rFonts w:ascii="Tahoma" w:hAnsi="Tahoma" w:cs="Tahoma"/>
      <w:lang w:eastAsia="ar-SA"/>
    </w:rPr>
  </w:style>
  <w:style w:type="paragraph" w:styleId="1366">
    <w:name w:val="Заголовок таблицы ссылок1"/>
    <w:basedOn w:val="984"/>
    <w:next w:val="984"/>
    <w:link w:val="984"/>
    <w:pPr>
      <w:spacing w:before="120"/>
    </w:pPr>
    <w:rPr>
      <w:rFonts w:ascii="Arial" w:hAnsi="Arial" w:cs="Arial"/>
      <w:b/>
      <w:bCs/>
      <w:lang w:eastAsia="ar-SA"/>
    </w:rPr>
  </w:style>
  <w:style w:type="paragraph" w:styleId="1367">
    <w:name w:val="Название объекта1"/>
    <w:basedOn w:val="984"/>
    <w:next w:val="984"/>
    <w:link w:val="984"/>
    <w:pPr>
      <w:jc w:val="center"/>
    </w:pPr>
    <w:rPr>
      <w:b/>
      <w:bCs/>
      <w:lang w:eastAsia="ar-SA"/>
    </w:rPr>
  </w:style>
  <w:style w:type="paragraph" w:styleId="1368">
    <w:name w:val="Содержимое врезки"/>
    <w:basedOn w:val="1010"/>
    <w:next w:val="1368"/>
    <w:link w:val="984"/>
    <w:pPr>
      <w:spacing w:after="0"/>
    </w:pPr>
    <w:rPr>
      <w:i/>
      <w:iCs/>
      <w:szCs w:val="24"/>
      <w:lang w:eastAsia="ar-SA"/>
    </w:rPr>
  </w:style>
  <w:style w:type="paragraph" w:styleId="1369">
    <w:name w:val="ConsCell"/>
    <w:next w:val="1369"/>
    <w:link w:val="984"/>
    <w:pPr>
      <w:ind w:right="19772"/>
      <w:widowControl w:val="off"/>
    </w:pPr>
    <w:rPr>
      <w:rFonts w:ascii="Arial" w:hAnsi="Arial" w:eastAsia="Times New Roman" w:cs="Arial"/>
      <w:lang w:val="ru-RU" w:eastAsia="ru-RU" w:bidi="ar-SA"/>
    </w:rPr>
  </w:style>
  <w:style w:type="paragraph" w:styleId="1370">
    <w:name w:val="Heading"/>
    <w:next w:val="1370"/>
    <w:link w:val="984"/>
    <w:rPr>
      <w:rFonts w:ascii="Arial" w:hAnsi="Arial" w:eastAsia="Times New Roman" w:cs="Arial"/>
      <w:b/>
      <w:bCs/>
      <w:sz w:val="22"/>
      <w:szCs w:val="22"/>
      <w:lang w:val="ru-RU" w:eastAsia="ru-RU" w:bidi="ar-SA"/>
    </w:rPr>
  </w:style>
  <w:style w:type="paragraph" w:styleId="1371">
    <w:name w:val="Верхний колонтитул1"/>
    <w:basedOn w:val="1096"/>
    <w:next w:val="1371"/>
    <w:link w:val="984"/>
    <w:pPr>
      <w:spacing w:before="0" w:after="0"/>
      <w:widowControl/>
      <w:tabs>
        <w:tab w:val="center" w:pos="4153" w:leader="none"/>
        <w:tab w:val="right" w:pos="8306" w:leader="none"/>
      </w:tabs>
    </w:pPr>
    <w:rPr>
      <w:sz w:val="28"/>
      <w:szCs w:val="20"/>
    </w:rPr>
  </w:style>
  <w:style w:type="paragraph" w:styleId="1372">
    <w:name w:val="Основной текст 22"/>
    <w:basedOn w:val="1096"/>
    <w:next w:val="1372"/>
    <w:link w:val="984"/>
    <w:pPr>
      <w:ind w:firstLine="720"/>
      <w:jc w:val="both"/>
      <w:spacing w:before="0" w:after="0"/>
      <w:widowControl/>
    </w:pPr>
    <w:rPr>
      <w:szCs w:val="20"/>
    </w:rPr>
  </w:style>
  <w:style w:type="paragraph" w:styleId="1373">
    <w:name w:val="Список1"/>
    <w:basedOn w:val="1096"/>
    <w:next w:val="1373"/>
    <w:link w:val="984"/>
    <w:pPr>
      <w:ind w:left="283" w:hanging="283"/>
      <w:spacing w:before="0" w:after="0"/>
      <w:widowControl/>
    </w:pPr>
    <w:rPr>
      <w:sz w:val="20"/>
      <w:szCs w:val="20"/>
    </w:rPr>
  </w:style>
  <w:style w:type="paragraph" w:styleId="1374">
    <w:name w:val="Список 21"/>
    <w:basedOn w:val="1096"/>
    <w:next w:val="1374"/>
    <w:link w:val="984"/>
    <w:pPr>
      <w:ind w:left="566" w:hanging="283"/>
      <w:spacing w:before="0" w:after="0"/>
      <w:widowControl/>
    </w:pPr>
    <w:rPr>
      <w:sz w:val="20"/>
      <w:szCs w:val="20"/>
    </w:rPr>
  </w:style>
  <w:style w:type="paragraph" w:styleId="1375">
    <w:name w:val="Продолжение списка 21"/>
    <w:basedOn w:val="1096"/>
    <w:next w:val="1375"/>
    <w:link w:val="984"/>
    <w:pPr>
      <w:ind w:left="566"/>
      <w:spacing w:before="0" w:after="120"/>
      <w:widowControl/>
    </w:pPr>
    <w:rPr>
      <w:sz w:val="20"/>
      <w:szCs w:val="20"/>
    </w:rPr>
  </w:style>
  <w:style w:type="paragraph" w:styleId="1376">
    <w:name w:val="Основной текст 32"/>
    <w:basedOn w:val="1096"/>
    <w:next w:val="1376"/>
    <w:link w:val="984"/>
    <w:pPr>
      <w:ind w:right="295"/>
      <w:jc w:val="both"/>
      <w:spacing w:before="0" w:after="0"/>
    </w:pPr>
    <w:rPr>
      <w:sz w:val="22"/>
      <w:szCs w:val="20"/>
    </w:rPr>
  </w:style>
  <w:style w:type="paragraph" w:styleId="1377">
    <w:name w:val="ТекстДоговора"/>
    <w:basedOn w:val="984"/>
    <w:next w:val="1377"/>
    <w:link w:val="984"/>
    <w:pPr>
      <w:ind w:firstLine="284"/>
      <w:jc w:val="both"/>
      <w:spacing w:before="40"/>
    </w:pPr>
    <w:rPr>
      <w:rFonts w:ascii="Tahoma" w:hAnsi="Tahoma"/>
      <w:sz w:val="16"/>
    </w:rPr>
  </w:style>
  <w:style w:type="paragraph" w:styleId="1378">
    <w:name w:val="Подраздел"/>
    <w:basedOn w:val="984"/>
    <w:next w:val="1378"/>
    <w:link w:val="984"/>
    <w:semiHidden/>
    <w:pPr>
      <w:jc w:val="center"/>
      <w:spacing w:before="240" w:after="120"/>
    </w:pPr>
    <w:rPr>
      <w:rFonts w:ascii="TimesDL" w:hAnsi="TimesDL"/>
      <w:b/>
      <w:smallCaps/>
      <w:spacing w:val="-2"/>
      <w:szCs w:val="20"/>
    </w:rPr>
  </w:style>
  <w:style w:type="paragraph" w:styleId="1379">
    <w:name w:val="Знак Знак2 Char Char Знак Знак Char Char Знак Знак Char Char Знак Знак Char Char Знак Знак Char Char Знак Знак Char Char Знак Знак Char Char Знак Знак Char Char"/>
    <w:basedOn w:val="984"/>
    <w:next w:val="1379"/>
    <w:link w:val="984"/>
    <w:pPr>
      <w:spacing w:before="100" w:beforeAutospacing="1" w:after="100" w:afterAutospacing="1"/>
    </w:pPr>
    <w:rPr>
      <w:rFonts w:ascii="Tahoma" w:hAnsi="Tahoma"/>
      <w:sz w:val="20"/>
      <w:szCs w:val="20"/>
      <w:lang w:val="en-US" w:eastAsia="en-US"/>
    </w:rPr>
  </w:style>
  <w:style w:type="paragraph" w:styleId="1380">
    <w:name w:val="Без интервала1"/>
    <w:next w:val="1380"/>
    <w:link w:val="984"/>
    <w:rPr>
      <w:rFonts w:ascii="Times New Roman" w:hAnsi="Times New Roman" w:eastAsia="Times New Roman"/>
      <w:lang w:val="ru-RU" w:eastAsia="ru-RU" w:bidi="ar-SA"/>
    </w:rPr>
  </w:style>
  <w:style w:type="character" w:styleId="1381">
    <w:name w:val="Font Style21"/>
    <w:next w:val="1381"/>
    <w:link w:val="984"/>
    <w:rPr>
      <w:rFonts w:ascii="Times New Roman" w:hAnsi="Times New Roman" w:cs="Times New Roman"/>
      <w:sz w:val="22"/>
      <w:szCs w:val="22"/>
    </w:rPr>
  </w:style>
  <w:style w:type="paragraph" w:styleId="1382">
    <w:name w:val="Normal1"/>
    <w:next w:val="1382"/>
    <w:link w:val="984"/>
    <w:rPr>
      <w:rFonts w:ascii="Times New Roman" w:hAnsi="Times New Roman" w:eastAsia="Times New Roman"/>
      <w:sz w:val="24"/>
      <w:szCs w:val="24"/>
      <w:lang w:val="ru-RU" w:eastAsia="ru-RU" w:bidi="ar-SA"/>
    </w:rPr>
  </w:style>
  <w:style w:type="paragraph" w:styleId="1383">
    <w:name w:val="Знак Знак Знак1 Знак Знак Знак Знак Знак Знак Знак"/>
    <w:basedOn w:val="984"/>
    <w:next w:val="1383"/>
    <w:link w:val="984"/>
    <w:pPr>
      <w:spacing w:before="100" w:beforeAutospacing="1" w:after="100" w:afterAutospacing="1"/>
    </w:pPr>
    <w:rPr>
      <w:rFonts w:ascii="Tahoma" w:hAnsi="Tahoma"/>
      <w:sz w:val="20"/>
      <w:szCs w:val="20"/>
      <w:lang w:val="en-US" w:eastAsia="en-US"/>
    </w:rPr>
  </w:style>
  <w:style w:type="paragraph" w:styleId="1384">
    <w:name w:val="Íîðìàëüíûé"/>
    <w:next w:val="1384"/>
    <w:link w:val="984"/>
    <w:semiHidden/>
    <w:rPr>
      <w:rFonts w:ascii="Courier" w:hAnsi="Courier" w:eastAsia="Times New Roman"/>
      <w:sz w:val="24"/>
      <w:lang w:val="en-GB" w:eastAsia="ru-RU" w:bidi="ar-SA"/>
    </w:rPr>
  </w:style>
  <w:style w:type="paragraph" w:styleId="1385">
    <w:name w:val="1. Пункт"/>
    <w:basedOn w:val="984"/>
    <w:next w:val="1385"/>
    <w:link w:val="984"/>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386">
    <w:name w:val="2. Подпункт"/>
    <w:basedOn w:val="1385"/>
    <w:next w:val="1386"/>
    <w:link w:val="1387"/>
    <w:qFormat/>
    <w:pPr>
      <w:numPr>
        <w:ilvl w:val="1"/>
      </w:numPr>
      <w:jc w:val="both"/>
    </w:pPr>
    <w:rPr>
      <w:rFonts w:eastAsia="Calibri"/>
      <w:b w:val="0"/>
      <w:sz w:val="24"/>
      <w:szCs w:val="24"/>
    </w:rPr>
  </w:style>
  <w:style w:type="character" w:styleId="1387">
    <w:name w:val="2. Подпункт Знак"/>
    <w:next w:val="1387"/>
    <w:link w:val="1386"/>
    <w:rPr>
      <w:sz w:val="24"/>
      <w:szCs w:val="24"/>
      <w:lang w:val="en-US" w:eastAsia="en-US" w:bidi="en-US"/>
    </w:rPr>
  </w:style>
  <w:style w:type="numbering" w:styleId="1388">
    <w:name w:val="Стиль_Список2"/>
    <w:next w:val="1388"/>
    <w:link w:val="984"/>
    <w:pPr>
      <w:numPr>
        <w:ilvl w:val="0"/>
        <w:numId w:val="11"/>
      </w:numPr>
    </w:pPr>
  </w:style>
  <w:style w:type="paragraph" w:styleId="1389">
    <w:name w:val="Char Знак Знак"/>
    <w:basedOn w:val="984"/>
    <w:next w:val="1389"/>
    <w:link w:val="984"/>
    <w:pPr>
      <w:jc w:val="right"/>
      <w:spacing w:after="160" w:line="240" w:lineRule="exact"/>
      <w:widowControl w:val="off"/>
    </w:pPr>
    <w:rPr>
      <w:rFonts w:ascii="Arial" w:hAnsi="Arial" w:cs="Arial"/>
      <w:sz w:val="20"/>
      <w:szCs w:val="20"/>
      <w:lang w:val="en-GB" w:eastAsia="en-US"/>
    </w:rPr>
  </w:style>
  <w:style w:type="paragraph" w:styleId="1390">
    <w:name w:val="точный абзац"/>
    <w:basedOn w:val="984"/>
    <w:next w:val="1390"/>
    <w:link w:val="984"/>
    <w:pPr>
      <w:ind w:firstLine="709"/>
      <w:jc w:val="center"/>
      <w:spacing w:after="120" w:line="240" w:lineRule="exact"/>
    </w:pPr>
    <w:rPr>
      <w:rFonts w:eastAsia="Calibri"/>
      <w:b/>
      <w:bCs/>
      <w:lang w:eastAsia="ar-SA"/>
    </w:rPr>
  </w:style>
  <w:style w:type="paragraph" w:styleId="1391">
    <w:name w:val="List 8"/>
    <w:basedOn w:val="984"/>
    <w:next w:val="1391"/>
    <w:link w:val="984"/>
    <w:semiHidden/>
    <w:pPr>
      <w:numPr>
        <w:ilvl w:val="0"/>
        <w:numId w:val="6"/>
      </w:numPr>
      <w:ind w:firstLine="720"/>
    </w:pPr>
    <w:rPr>
      <w:sz w:val="20"/>
      <w:szCs w:val="20"/>
    </w:rPr>
  </w:style>
  <w:style w:type="paragraph" w:styleId="1392">
    <w:name w:val="List 10"/>
    <w:basedOn w:val="984"/>
    <w:next w:val="1392"/>
    <w:link w:val="984"/>
    <w:semiHidden/>
    <w:pPr>
      <w:numPr>
        <w:ilvl w:val="0"/>
        <w:numId w:val="7"/>
      </w:numPr>
      <w:ind w:firstLine="720"/>
    </w:pPr>
    <w:rPr>
      <w:sz w:val="20"/>
      <w:szCs w:val="20"/>
    </w:rPr>
  </w:style>
  <w:style w:type="paragraph" w:styleId="1393">
    <w:name w:val="List 12"/>
    <w:basedOn w:val="984"/>
    <w:next w:val="1393"/>
    <w:link w:val="984"/>
    <w:semiHidden/>
    <w:pPr>
      <w:numPr>
        <w:ilvl w:val="0"/>
        <w:numId w:val="8"/>
      </w:numPr>
      <w:ind w:firstLine="720"/>
    </w:pPr>
    <w:rPr>
      <w:sz w:val="20"/>
      <w:szCs w:val="20"/>
    </w:rPr>
  </w:style>
  <w:style w:type="paragraph" w:styleId="1394">
    <w:name w:val="List 14"/>
    <w:basedOn w:val="984"/>
    <w:next w:val="1394"/>
    <w:link w:val="984"/>
    <w:semiHidden/>
    <w:pPr>
      <w:numPr>
        <w:ilvl w:val="0"/>
        <w:numId w:val="9"/>
      </w:numPr>
      <w:ind w:firstLine="720"/>
    </w:pPr>
    <w:rPr>
      <w:sz w:val="20"/>
      <w:szCs w:val="20"/>
    </w:rPr>
  </w:style>
  <w:style w:type="paragraph" w:styleId="1395">
    <w:name w:val="Перечисление"/>
    <w:basedOn w:val="984"/>
    <w:next w:val="1395"/>
    <w:link w:val="984"/>
    <w:uiPriority w:val="99"/>
    <w:pPr>
      <w:ind w:left="360" w:hanging="360"/>
      <w:jc w:val="both"/>
      <w:tabs>
        <w:tab w:val="num" w:pos="360" w:leader="none"/>
      </w:tabs>
    </w:pPr>
    <w:rPr>
      <w:sz w:val="28"/>
      <w:szCs w:val="28"/>
    </w:rPr>
  </w:style>
  <w:style w:type="paragraph" w:styleId="1396">
    <w:name w:val="Списки"/>
    <w:basedOn w:val="984"/>
    <w:next w:val="984"/>
    <w:link w:val="984"/>
    <w:uiPriority w:val="99"/>
    <w:pPr>
      <w:numPr>
        <w:ilvl w:val="0"/>
        <w:numId w:val="10"/>
      </w:numPr>
      <w:ind w:left="1077" w:hanging="397"/>
      <w:jc w:val="both"/>
      <w:spacing w:line="288" w:lineRule="auto"/>
    </w:pPr>
    <w:rPr>
      <w:lang w:eastAsia="en-US"/>
    </w:rPr>
  </w:style>
  <w:style w:type="paragraph" w:styleId="1397">
    <w:name w:val="Оглавление 2"/>
    <w:basedOn w:val="984"/>
    <w:next w:val="984"/>
    <w:link w:val="984"/>
    <w:uiPriority w:val="39"/>
    <w:pPr>
      <w:ind w:left="240"/>
      <w:jc w:val="both"/>
      <w:tabs>
        <w:tab w:val="right" w:pos="9770" w:leader="dot"/>
      </w:tabs>
    </w:pPr>
    <w:rPr>
      <w:rFonts w:eastAsia="Times New Roman"/>
      <w:sz w:val="22"/>
      <w:lang w:val="lv-LV" w:eastAsia="lv-LV"/>
    </w:rPr>
  </w:style>
  <w:style w:type="paragraph" w:styleId="1398">
    <w:name w:val="defaultparagraph-1"/>
    <w:basedOn w:val="984"/>
    <w:next w:val="1398"/>
    <w:link w:val="984"/>
    <w:uiPriority w:val="99"/>
    <w:pPr>
      <w:ind w:left="114" w:right="114"/>
      <w:spacing w:before="114" w:after="114" w:line="200" w:lineRule="atLeast"/>
    </w:pPr>
    <w:rPr>
      <w:rFonts w:ascii="Verdana" w:hAnsi="Verdana" w:cs="Verdana"/>
      <w:color w:val="444444"/>
      <w:sz w:val="16"/>
      <w:szCs w:val="16"/>
      <w:lang w:val="lv-LV" w:eastAsia="lv-LV"/>
    </w:rPr>
  </w:style>
  <w:style w:type="paragraph" w:styleId="1399">
    <w:name w:val="Для таблицы"/>
    <w:basedOn w:val="984"/>
    <w:next w:val="984"/>
    <w:link w:val="984"/>
    <w:uiPriority w:val="99"/>
    <w:pPr>
      <w:jc w:val="center"/>
    </w:pPr>
    <w:rPr>
      <w:sz w:val="20"/>
      <w:szCs w:val="20"/>
      <w:lang w:eastAsia="en-US"/>
    </w:rPr>
  </w:style>
  <w:style w:type="paragraph" w:styleId="1400">
    <w:name w:val="для таблицы шапка"/>
    <w:basedOn w:val="1399"/>
    <w:next w:val="1400"/>
    <w:link w:val="984"/>
    <w:uiPriority w:val="99"/>
    <w:rPr>
      <w:b/>
      <w:bCs/>
      <w:lang w:eastAsia="ru-RU"/>
    </w:rPr>
  </w:style>
  <w:style w:type="character" w:styleId="1401">
    <w:name w:val="headline1"/>
    <w:next w:val="1401"/>
    <w:link w:val="984"/>
    <w:rPr>
      <w:b/>
      <w:bCs/>
      <w:sz w:val="28"/>
      <w:szCs w:val="28"/>
    </w:rPr>
  </w:style>
  <w:style w:type="table" w:styleId="1402">
    <w:name w:val="Светлый список - Акцент 11"/>
    <w:basedOn w:val="995"/>
    <w:next w:val="1402"/>
    <w:link w:val="984"/>
    <w:uiPriority w:val="61"/>
    <w:tblPr/>
  </w:style>
  <w:style w:type="character" w:styleId="1403">
    <w:name w:val="subhead1"/>
    <w:next w:val="1403"/>
    <w:link w:val="984"/>
    <w:rPr>
      <w:b/>
      <w:bCs/>
      <w:sz w:val="24"/>
      <w:szCs w:val="24"/>
    </w:rPr>
  </w:style>
  <w:style w:type="character" w:styleId="1404">
    <w:name w:val="Обычный Char Char"/>
    <w:next w:val="1404"/>
    <w:link w:val="1096"/>
    <w:rPr>
      <w:rFonts w:ascii="Times New Roman" w:hAnsi="Times New Roman" w:eastAsia="Times New Roman"/>
      <w:sz w:val="24"/>
      <w:szCs w:val="24"/>
    </w:rPr>
  </w:style>
  <w:style w:type="paragraph" w:styleId="1405">
    <w:name w:val="обычн БО"/>
    <w:basedOn w:val="984"/>
    <w:next w:val="1405"/>
    <w:link w:val="1406"/>
    <w:pPr>
      <w:jc w:val="both"/>
    </w:pPr>
    <w:rPr>
      <w:rFonts w:ascii="Arial" w:hAnsi="Arial"/>
    </w:rPr>
  </w:style>
  <w:style w:type="character" w:styleId="1406">
    <w:name w:val="обычн БО Знак"/>
    <w:next w:val="1406"/>
    <w:link w:val="1405"/>
    <w:rPr>
      <w:rFonts w:ascii="Arial" w:hAnsi="Arial" w:eastAsia="Times New Roman"/>
      <w:sz w:val="24"/>
      <w:szCs w:val="24"/>
    </w:rPr>
  </w:style>
  <w:style w:type="character" w:styleId="1407">
    <w:name w:val="Font Style11"/>
    <w:next w:val="1407"/>
    <w:link w:val="984"/>
    <w:uiPriority w:val="99"/>
    <w:rPr>
      <w:rFonts w:ascii="Times New Roman" w:hAnsi="Times New Roman" w:cs="Times New Roman"/>
      <w:sz w:val="22"/>
      <w:szCs w:val="22"/>
    </w:rPr>
  </w:style>
  <w:style w:type="paragraph" w:styleId="1408">
    <w:name w:val="Без интервала2"/>
    <w:next w:val="1408"/>
    <w:link w:val="984"/>
    <w:uiPriority w:val="99"/>
    <w:rPr>
      <w:rFonts w:ascii="Times New Roman" w:hAnsi="Times New Roman" w:eastAsia="Times New Roman"/>
      <w:sz w:val="22"/>
      <w:szCs w:val="22"/>
      <w:lang w:val="lv-LV" w:eastAsia="lv-LV" w:bidi="ar-SA"/>
    </w:rPr>
  </w:style>
  <w:style w:type="paragraph" w:styleId="1409">
    <w:name w:val="Без интервала3"/>
    <w:next w:val="1409"/>
    <w:link w:val="1410"/>
    <w:rPr>
      <w:rFonts w:ascii="Times New Roman" w:hAnsi="Times New Roman" w:eastAsia="Times New Roman"/>
      <w:sz w:val="24"/>
      <w:szCs w:val="24"/>
      <w:lang w:val="lv-LV" w:eastAsia="lv-LV" w:bidi="ar-SA"/>
    </w:rPr>
  </w:style>
  <w:style w:type="character" w:styleId="1410">
    <w:name w:val="No Spacing Char"/>
    <w:next w:val="1410"/>
    <w:link w:val="1409"/>
    <w:rPr>
      <w:rFonts w:ascii="Times New Roman" w:hAnsi="Times New Roman" w:eastAsia="Times New Roman"/>
      <w:sz w:val="24"/>
      <w:szCs w:val="24"/>
      <w:lang w:val="lv-LV" w:eastAsia="lv-LV"/>
    </w:rPr>
  </w:style>
  <w:style w:type="paragraph" w:styleId="1411">
    <w:name w:val="Без интервала4"/>
    <w:next w:val="1411"/>
    <w:link w:val="984"/>
    <w:rPr>
      <w:rFonts w:ascii="Times New Roman" w:hAnsi="Times New Roman" w:eastAsia="Times New Roman"/>
      <w:sz w:val="24"/>
      <w:szCs w:val="24"/>
      <w:lang w:val="lv-LV" w:eastAsia="lv-LV" w:bidi="ar-SA"/>
    </w:rPr>
  </w:style>
  <w:style w:type="character" w:styleId="1412">
    <w:name w:val="b-message-head__email"/>
    <w:next w:val="1412"/>
    <w:link w:val="984"/>
    <w:uiPriority w:val="99"/>
  </w:style>
  <w:style w:type="paragraph" w:styleId="1413">
    <w:name w:val="Без интервала6"/>
    <w:next w:val="1413"/>
    <w:link w:val="984"/>
    <w:rPr>
      <w:rFonts w:eastAsia="Times New Roman" w:cs="Calibri"/>
      <w:sz w:val="22"/>
      <w:szCs w:val="22"/>
      <w:lang w:val="ru-RU" w:eastAsia="ru-RU" w:bidi="ar-SA"/>
    </w:rPr>
  </w:style>
  <w:style w:type="character" w:styleId="1414">
    <w:name w:val="Стиль Times New Roman 11 pt Синий"/>
    <w:next w:val="1414"/>
    <w:link w:val="984"/>
    <w:rPr>
      <w:rFonts w:ascii="Times New Roman" w:hAnsi="Times New Roman" w:cs="Times New Roman"/>
      <w:color w:val="000000"/>
      <w:sz w:val="22"/>
      <w:szCs w:val="22"/>
    </w:rPr>
  </w:style>
  <w:style w:type="paragraph" w:styleId="1415">
    <w:name w:val="Стиль Times New Roman 11 pt Синий по ширине Междустр.интервал: ..."/>
    <w:basedOn w:val="984"/>
    <w:next w:val="1415"/>
    <w:link w:val="984"/>
    <w:pPr>
      <w:jc w:val="both"/>
      <w:spacing w:line="240" w:lineRule="exact"/>
    </w:pPr>
    <w:rPr>
      <w:sz w:val="22"/>
      <w:szCs w:val="22"/>
    </w:rPr>
  </w:style>
  <w:style w:type="character" w:styleId="1416">
    <w:name w:val="textspanview"/>
    <w:basedOn w:val="994"/>
    <w:next w:val="1416"/>
    <w:link w:val="984"/>
  </w:style>
  <w:style w:type="paragraph" w:styleId="1417">
    <w:name w:val="msonormal"/>
    <w:basedOn w:val="984"/>
    <w:next w:val="1417"/>
    <w:link w:val="984"/>
    <w:pPr>
      <w:spacing w:before="100" w:beforeAutospacing="1" w:after="100" w:afterAutospacing="1"/>
    </w:pPr>
  </w:style>
  <w:style w:type="paragraph" w:styleId="1418">
    <w:name w:val="txt"/>
    <w:basedOn w:val="984"/>
    <w:next w:val="1418"/>
    <w:link w:val="984"/>
    <w:pPr>
      <w:spacing w:before="100" w:beforeAutospacing="1" w:after="100" w:afterAutospacing="1"/>
    </w:pPr>
  </w:style>
  <w:style w:type="character" w:styleId="1419">
    <w:name w:val="product-spec__name-inner"/>
    <w:basedOn w:val="994"/>
    <w:next w:val="1419"/>
    <w:link w:val="984"/>
  </w:style>
  <w:style w:type="character" w:styleId="1420">
    <w:name w:val="product-spec__value-inner"/>
    <w:basedOn w:val="994"/>
    <w:next w:val="1420"/>
    <w:link w:val="984"/>
  </w:style>
  <w:style w:type="paragraph" w:styleId="1421">
    <w:name w:val="Style10"/>
    <w:basedOn w:val="984"/>
    <w:next w:val="1421"/>
    <w:link w:val="984"/>
    <w:pPr>
      <w:spacing w:line="274" w:lineRule="exact"/>
      <w:widowControl w:val="off"/>
    </w:pPr>
  </w:style>
  <w:style w:type="character" w:styleId="1422">
    <w:name w:val="item_param_name"/>
    <w:basedOn w:val="994"/>
    <w:next w:val="1422"/>
    <w:link w:val="984"/>
  </w:style>
  <w:style w:type="character" w:styleId="1423">
    <w:name w:val="item_param_value"/>
    <w:basedOn w:val="994"/>
    <w:next w:val="1423"/>
    <w:link w:val="984"/>
  </w:style>
  <w:style w:type="table" w:styleId="1424">
    <w:name w:val="Сетка таблицы11"/>
    <w:basedOn w:val="995"/>
    <w:next w:val="1285"/>
    <w:link w:val="984"/>
    <w:uiPriority w:val="59"/>
    <w:rPr>
      <w:rFonts w:eastAsia="Times New Roman"/>
    </w:rPr>
    <w:tblPr/>
  </w:style>
  <w:style w:type="character" w:styleId="1425">
    <w:name w:val="align-justify"/>
    <w:basedOn w:val="994"/>
    <w:next w:val="1425"/>
    <w:link w:val="984"/>
  </w:style>
  <w:style w:type="paragraph" w:styleId="1426">
    <w:name w:val="ra"/>
    <w:basedOn w:val="984"/>
    <w:next w:val="1426"/>
    <w:link w:val="984"/>
    <w:pPr>
      <w:spacing w:before="100" w:beforeAutospacing="1" w:after="100" w:afterAutospacing="1"/>
    </w:pPr>
  </w:style>
  <w:style w:type="paragraph" w:styleId="1427">
    <w:name w:val="карточка"/>
    <w:next w:val="1427"/>
    <w:link w:val="984"/>
    <w:pPr>
      <w:ind w:firstLine="284"/>
      <w:jc w:val="both"/>
    </w:pPr>
    <w:rPr>
      <w:rFonts w:ascii="Arial" w:hAnsi="Arial" w:eastAsia="Times New Roman" w:cs="Arial"/>
      <w:sz w:val="18"/>
      <w:szCs w:val="18"/>
      <w:lang w:val="ru-RU" w:eastAsia="ru-RU" w:bidi="ar-SA"/>
    </w:rPr>
  </w:style>
  <w:style w:type="character" w:styleId="1428">
    <w:name w:val="found"/>
    <w:basedOn w:val="994"/>
    <w:next w:val="1428"/>
    <w:link w:val="984"/>
  </w:style>
  <w:style w:type="character" w:styleId="1429">
    <w:name w:val="thvalue"/>
    <w:basedOn w:val="994"/>
    <w:next w:val="1429"/>
    <w:link w:val="984"/>
  </w:style>
  <w:style w:type="character" w:styleId="1430">
    <w:name w:val="bold"/>
    <w:basedOn w:val="994"/>
    <w:next w:val="1430"/>
    <w:link w:val="984"/>
  </w:style>
  <w:style w:type="character" w:styleId="1431">
    <w:name w:val="brand"/>
    <w:basedOn w:val="994"/>
    <w:next w:val="1431"/>
    <w:link w:val="984"/>
  </w:style>
  <w:style w:type="character" w:styleId="1432">
    <w:name w:val="style3"/>
    <w:basedOn w:val="994"/>
    <w:next w:val="1432"/>
    <w:link w:val="984"/>
  </w:style>
  <w:style w:type="character" w:styleId="1433">
    <w:name w:val="Font Style15"/>
    <w:next w:val="1433"/>
    <w:link w:val="984"/>
    <w:rPr>
      <w:rFonts w:ascii="Garamond" w:hAnsi="Garamond" w:cs="Garamond"/>
      <w:sz w:val="22"/>
      <w:szCs w:val="22"/>
    </w:rPr>
  </w:style>
  <w:style w:type="character" w:styleId="1434">
    <w:name w:val="color_24"/>
    <w:basedOn w:val="994"/>
    <w:next w:val="1434"/>
    <w:link w:val="984"/>
  </w:style>
  <w:style w:type="character" w:styleId="1435">
    <w:name w:val="color_25"/>
    <w:basedOn w:val="994"/>
    <w:next w:val="1435"/>
    <w:link w:val="984"/>
  </w:style>
  <w:style w:type="character" w:styleId="1436">
    <w:name w:val="Абзац списка Знак1"/>
    <w:next w:val="1436"/>
    <w:link w:val="984"/>
    <w:uiPriority w:val="34"/>
  </w:style>
  <w:style w:type="character" w:styleId="1437">
    <w:name w:val="btn-icon-round"/>
    <w:basedOn w:val="994"/>
    <w:next w:val="1437"/>
    <w:link w:val="984"/>
  </w:style>
  <w:style w:type="character" w:styleId="1438">
    <w:name w:val="b-product-info__value"/>
    <w:basedOn w:val="994"/>
    <w:next w:val="1438"/>
    <w:link w:val="984"/>
  </w:style>
  <w:style w:type="character" w:styleId="1439">
    <w:name w:val="icon-help"/>
    <w:basedOn w:val="994"/>
    <w:next w:val="1439"/>
    <w:link w:val="984"/>
  </w:style>
  <w:style w:type="paragraph" w:styleId="1440">
    <w:name w:val="Оглавление 3"/>
    <w:basedOn w:val="984"/>
    <w:next w:val="984"/>
    <w:link w:val="984"/>
    <w:uiPriority w:val="39"/>
    <w:unhideWhenUsed/>
    <w:pPr>
      <w:ind w:left="400"/>
      <w:spacing w:after="100"/>
    </w:pPr>
    <w:rPr>
      <w:sz w:val="20"/>
      <w:szCs w:val="20"/>
    </w:rPr>
  </w:style>
  <w:style w:type="paragraph" w:styleId="1441">
    <w:name w:val="Оглавление 4"/>
    <w:basedOn w:val="984"/>
    <w:next w:val="984"/>
    <w:link w:val="984"/>
    <w:semiHidden/>
    <w:unhideWhenUsed/>
    <w:pPr>
      <w:ind w:left="480" w:firstLine="340"/>
      <w:jc w:val="both"/>
    </w:pPr>
    <w:rPr>
      <w:sz w:val="20"/>
      <w:szCs w:val="20"/>
    </w:rPr>
  </w:style>
  <w:style w:type="paragraph" w:styleId="1442">
    <w:name w:val="Оглавление 5"/>
    <w:basedOn w:val="984"/>
    <w:next w:val="984"/>
    <w:link w:val="984"/>
    <w:semiHidden/>
    <w:unhideWhenUsed/>
    <w:pPr>
      <w:ind w:left="720" w:firstLine="340"/>
      <w:jc w:val="both"/>
    </w:pPr>
    <w:rPr>
      <w:sz w:val="20"/>
      <w:szCs w:val="20"/>
    </w:rPr>
  </w:style>
  <w:style w:type="paragraph" w:styleId="1443">
    <w:name w:val="Оглавление 6"/>
    <w:basedOn w:val="984"/>
    <w:next w:val="984"/>
    <w:link w:val="984"/>
    <w:semiHidden/>
    <w:unhideWhenUsed/>
    <w:pPr>
      <w:ind w:left="960" w:firstLine="340"/>
      <w:jc w:val="both"/>
    </w:pPr>
    <w:rPr>
      <w:sz w:val="20"/>
      <w:szCs w:val="20"/>
    </w:rPr>
  </w:style>
  <w:style w:type="paragraph" w:styleId="1444">
    <w:name w:val="Оглавление 7"/>
    <w:basedOn w:val="984"/>
    <w:next w:val="984"/>
    <w:link w:val="984"/>
    <w:semiHidden/>
    <w:unhideWhenUsed/>
    <w:pPr>
      <w:ind w:left="1200" w:firstLine="340"/>
      <w:jc w:val="both"/>
    </w:pPr>
    <w:rPr>
      <w:sz w:val="20"/>
      <w:szCs w:val="20"/>
    </w:rPr>
  </w:style>
  <w:style w:type="paragraph" w:styleId="1445">
    <w:name w:val="Оглавление 8"/>
    <w:basedOn w:val="984"/>
    <w:next w:val="984"/>
    <w:link w:val="984"/>
    <w:semiHidden/>
    <w:unhideWhenUsed/>
    <w:pPr>
      <w:ind w:left="1440" w:firstLine="340"/>
      <w:jc w:val="both"/>
    </w:pPr>
    <w:rPr>
      <w:sz w:val="20"/>
      <w:szCs w:val="20"/>
    </w:rPr>
  </w:style>
  <w:style w:type="paragraph" w:styleId="1446">
    <w:name w:val="Оглавление 9"/>
    <w:basedOn w:val="984"/>
    <w:next w:val="984"/>
    <w:link w:val="984"/>
    <w:semiHidden/>
    <w:unhideWhenUsed/>
    <w:pPr>
      <w:ind w:left="1680" w:firstLine="340"/>
      <w:jc w:val="both"/>
    </w:pPr>
    <w:rPr>
      <w:sz w:val="20"/>
      <w:szCs w:val="20"/>
    </w:rPr>
  </w:style>
  <w:style w:type="paragraph" w:styleId="1447">
    <w:name w:val="Заголовок таблицы ссылок"/>
    <w:basedOn w:val="984"/>
    <w:next w:val="984"/>
    <w:link w:val="984"/>
    <w:semiHidden/>
    <w:unhideWhenUsed/>
    <w:pPr>
      <w:ind w:firstLine="340"/>
      <w:jc w:val="both"/>
      <w:spacing w:before="120"/>
    </w:pPr>
    <w:rPr>
      <w:rFonts w:ascii="Arial" w:hAnsi="Arial" w:cs="Arial"/>
      <w:b/>
      <w:bCs/>
    </w:rPr>
  </w:style>
  <w:style w:type="paragraph" w:styleId="1448">
    <w:name w:val="Список 2"/>
    <w:basedOn w:val="984"/>
    <w:next w:val="1448"/>
    <w:link w:val="984"/>
    <w:semiHidden/>
    <w:unhideWhenUsed/>
    <w:pPr>
      <w:ind w:left="566" w:hanging="283"/>
      <w:jc w:val="both"/>
      <w:widowControl w:val="off"/>
    </w:pPr>
    <w:rPr>
      <w:sz w:val="20"/>
      <w:szCs w:val="20"/>
    </w:rPr>
  </w:style>
  <w:style w:type="paragraph" w:styleId="1449">
    <w:name w:val="Список 3"/>
    <w:basedOn w:val="984"/>
    <w:next w:val="1449"/>
    <w:link w:val="984"/>
    <w:semiHidden/>
    <w:unhideWhenUsed/>
    <w:pPr>
      <w:ind w:left="849" w:hanging="283"/>
      <w:jc w:val="both"/>
      <w:widowControl w:val="off"/>
    </w:pPr>
    <w:rPr>
      <w:sz w:val="20"/>
      <w:szCs w:val="20"/>
    </w:rPr>
  </w:style>
  <w:style w:type="paragraph" w:styleId="1450">
    <w:name w:val="Продолжение списка"/>
    <w:basedOn w:val="984"/>
    <w:next w:val="1450"/>
    <w:link w:val="984"/>
    <w:semiHidden/>
    <w:unhideWhenUsed/>
    <w:pPr>
      <w:ind w:left="283" w:firstLine="340"/>
      <w:jc w:val="both"/>
      <w:spacing w:after="120"/>
      <w:widowControl w:val="off"/>
    </w:pPr>
    <w:rPr>
      <w:sz w:val="20"/>
      <w:szCs w:val="20"/>
    </w:rPr>
  </w:style>
  <w:style w:type="paragraph" w:styleId="1451">
    <w:name w:val="çàãîëîâîê 1"/>
    <w:next w:val="1451"/>
    <w:link w:val="984"/>
    <w:pPr>
      <w:ind w:firstLine="567"/>
      <w:jc w:val="both"/>
      <w:keepNext/>
    </w:pPr>
    <w:rPr>
      <w:rFonts w:ascii="Times New Roman" w:hAnsi="Times New Roman" w:eastAsia="Times New Roman"/>
      <w:sz w:val="24"/>
      <w:lang w:val="ru-RU" w:eastAsia="ru-RU" w:bidi="ar-SA"/>
    </w:rPr>
  </w:style>
  <w:style w:type="paragraph" w:styleId="1452">
    <w:name w:val="çàãîëîâîê 2"/>
    <w:next w:val="1452"/>
    <w:link w:val="984"/>
    <w:pPr>
      <w:ind w:firstLine="567"/>
      <w:jc w:val="both"/>
      <w:keepNext/>
    </w:pPr>
    <w:rPr>
      <w:rFonts w:ascii="Times New Roman" w:hAnsi="Times New Roman" w:eastAsia="Times New Roman"/>
      <w:sz w:val="24"/>
      <w:lang w:val="ru-RU" w:eastAsia="ru-RU" w:bidi="ar-SA"/>
    </w:rPr>
  </w:style>
  <w:style w:type="paragraph" w:styleId="1453">
    <w:name w:val="xl22"/>
    <w:basedOn w:val="984"/>
    <w:next w:val="1453"/>
    <w:link w:val="98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54">
    <w:name w:val="xl23"/>
    <w:basedOn w:val="984"/>
    <w:next w:val="1454"/>
    <w:link w:val="98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55">
    <w:name w:val="xl24"/>
    <w:basedOn w:val="984"/>
    <w:next w:val="1455"/>
    <w:link w:val="98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56">
    <w:name w:val="xl25"/>
    <w:basedOn w:val="984"/>
    <w:next w:val="1456"/>
    <w:link w:val="98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57">
    <w:name w:val="xl26"/>
    <w:basedOn w:val="984"/>
    <w:next w:val="1457"/>
    <w:link w:val="984"/>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58">
    <w:name w:val="текст Знак"/>
    <w:next w:val="1458"/>
    <w:link w:val="1459"/>
    <w:pPr>
      <w:jc w:val="both"/>
    </w:pPr>
    <w:rPr>
      <w:rFonts w:ascii="SchoolBookC" w:hAnsi="SchoolBookC" w:eastAsia="Times New Roman" w:cs="Verdana"/>
      <w:color w:val="000000"/>
      <w:sz w:val="24"/>
      <w:szCs w:val="24"/>
      <w:lang w:val="ru-RU" w:eastAsia="ru-RU" w:bidi="ar-SA"/>
    </w:rPr>
  </w:style>
  <w:style w:type="character" w:styleId="1459">
    <w:name w:val="текст Знак Знак"/>
    <w:next w:val="1459"/>
    <w:link w:val="1458"/>
    <w:rPr>
      <w:rFonts w:ascii="SchoolBookC" w:hAnsi="SchoolBookC" w:eastAsia="Times New Roman" w:cs="Verdana"/>
      <w:color w:val="000000"/>
      <w:sz w:val="24"/>
      <w:szCs w:val="24"/>
    </w:rPr>
  </w:style>
  <w:style w:type="numbering" w:styleId="1460">
    <w:name w:val="1 / 1.1 / 1.1.1"/>
    <w:basedOn w:val="996"/>
    <w:next w:val="1460"/>
    <w:link w:val="984"/>
    <w:pPr>
      <w:numPr>
        <w:ilvl w:val="0"/>
        <w:numId w:val="12"/>
      </w:numPr>
    </w:pPr>
  </w:style>
  <w:style w:type="paragraph" w:styleId="1461">
    <w:name w:val="Маркированный список 3"/>
    <w:basedOn w:val="984"/>
    <w:next w:val="1461"/>
    <w:link w:val="984"/>
    <w:pPr>
      <w:ind w:left="926" w:hanging="360"/>
      <w:jc w:val="both"/>
      <w:spacing w:after="60"/>
      <w:tabs>
        <w:tab w:val="num" w:pos="926" w:leader="none"/>
      </w:tabs>
    </w:pPr>
  </w:style>
  <w:style w:type="paragraph" w:styleId="1462">
    <w:name w:val="Style First line:  127 cm"/>
    <w:basedOn w:val="984"/>
    <w:next w:val="1462"/>
    <w:link w:val="984"/>
    <w:pPr>
      <w:ind w:firstLine="720"/>
      <w:jc w:val="both"/>
      <w:spacing w:before="120"/>
    </w:pPr>
    <w:rPr>
      <w:rFonts w:ascii="Arial" w:hAnsi="Arial"/>
      <w:szCs w:val="20"/>
      <w:lang w:eastAsia="en-US"/>
    </w:rPr>
  </w:style>
  <w:style w:type="character" w:styleId="1463">
    <w:name w:val="Заголовок №3_"/>
    <w:next w:val="1463"/>
    <w:link w:val="1464"/>
    <w:uiPriority w:val="99"/>
    <w:rPr>
      <w:b/>
      <w:bCs/>
      <w:sz w:val="23"/>
      <w:szCs w:val="23"/>
      <w:shd w:val="clear" w:color="auto" w:fill="ffffff"/>
    </w:rPr>
  </w:style>
  <w:style w:type="paragraph" w:styleId="1464">
    <w:name w:val="Заголовок №3"/>
    <w:basedOn w:val="984"/>
    <w:next w:val="1464"/>
    <w:link w:val="1463"/>
    <w:uiPriority w:val="99"/>
    <w:pPr>
      <w:spacing w:line="413" w:lineRule="exact"/>
      <w:shd w:val="clear" w:color="auto" w:fill="ffffff"/>
      <w:outlineLvl w:val="2"/>
    </w:pPr>
    <w:rPr>
      <w:rFonts w:ascii="Calibri" w:hAnsi="Calibri" w:eastAsia="Calibri"/>
      <w:b/>
      <w:bCs/>
      <w:sz w:val="23"/>
      <w:szCs w:val="23"/>
    </w:rPr>
  </w:style>
  <w:style w:type="paragraph" w:styleId="1465">
    <w:name w:val="WW-Основной текст с отступом 2"/>
    <w:basedOn w:val="984"/>
    <w:next w:val="1465"/>
    <w:link w:val="984"/>
    <w:pPr>
      <w:ind w:firstLine="540"/>
      <w:widowControl w:val="off"/>
    </w:pPr>
    <w:rPr>
      <w:rFonts w:ascii="Arial" w:hAnsi="Arial" w:eastAsia="Lucida Sans Unicode"/>
      <w:sz w:val="20"/>
    </w:rPr>
  </w:style>
  <w:style w:type="paragraph" w:styleId="1466">
    <w:name w:val="Знак Знак Знак Знак Знак Знак Знак Знак Знак Знак Знак Знак Знак Знак Знак Знак Знак Знак Знак Знак Знак Знак Знак Знак Знак Знак Знак Знак1"/>
    <w:basedOn w:val="984"/>
    <w:next w:val="1466"/>
    <w:link w:val="984"/>
    <w:pPr>
      <w:spacing w:after="160" w:line="240" w:lineRule="exact"/>
    </w:pPr>
    <w:rPr>
      <w:rFonts w:ascii="Verdana" w:hAnsi="Verdana"/>
      <w:lang w:val="en-US" w:eastAsia="en-US"/>
    </w:rPr>
  </w:style>
  <w:style w:type="paragraph" w:styleId="1467">
    <w:name w:val="Знак22"/>
    <w:basedOn w:val="984"/>
    <w:next w:val="1467"/>
    <w:link w:val="984"/>
    <w:pPr>
      <w:spacing w:after="160" w:line="240" w:lineRule="exact"/>
    </w:pPr>
    <w:rPr>
      <w:rFonts w:ascii="Verdana" w:hAnsi="Verdana"/>
      <w:lang w:val="en-US" w:eastAsia="en-US"/>
    </w:rPr>
  </w:style>
  <w:style w:type="paragraph" w:styleId="1468">
    <w:name w:val="Маркированный список"/>
    <w:basedOn w:val="984"/>
    <w:next w:val="1468"/>
    <w:link w:val="984"/>
    <w:pPr>
      <w:jc w:val="both"/>
      <w:spacing w:after="60"/>
      <w:widowControl w:val="off"/>
    </w:pPr>
  </w:style>
  <w:style w:type="paragraph" w:styleId="1469">
    <w:name w:val="Îñíîâíîé òåêñò ñ îòñòóïîì 3"/>
    <w:basedOn w:val="984"/>
    <w:next w:val="1469"/>
    <w:link w:val="984"/>
    <w:pPr>
      <w:ind w:firstLine="567"/>
      <w:jc w:val="both"/>
      <w:widowControl w:val="off"/>
    </w:pPr>
    <w:rPr>
      <w:rFonts w:ascii="Peterburg" w:hAnsi="Peterburg"/>
      <w:b/>
      <w:i/>
      <w:szCs w:val="20"/>
    </w:rPr>
  </w:style>
  <w:style w:type="character" w:styleId="1470">
    <w:name w:val="Текст Знак1"/>
    <w:next w:val="1470"/>
    <w:link w:val="984"/>
    <w:rPr>
      <w:rFonts w:ascii="Courier New" w:hAnsi="Courier New"/>
      <w:lang w:val="ru-RU" w:eastAsia="ru-RU" w:bidi="ar-SA"/>
    </w:rPr>
  </w:style>
  <w:style w:type="paragraph" w:styleId="1471">
    <w:name w:val="Стиль3 Знак"/>
    <w:basedOn w:val="984"/>
    <w:next w:val="1471"/>
    <w:link w:val="984"/>
    <w:uiPriority w:val="99"/>
    <w:pPr>
      <w:jc w:val="both"/>
      <w:widowControl w:val="off"/>
      <w:tabs>
        <w:tab w:val="num" w:pos="227" w:leader="none"/>
      </w:tabs>
    </w:pPr>
  </w:style>
  <w:style w:type="table" w:styleId="1472">
    <w:name w:val="Сетка таблицы5"/>
    <w:basedOn w:val="995"/>
    <w:next w:val="1285"/>
    <w:link w:val="984"/>
    <w:rPr>
      <w:rFonts w:ascii="Times New Roman" w:hAnsi="Times New Roman" w:eastAsia="Times New Roman"/>
    </w:rPr>
    <w:tblPr/>
  </w:style>
  <w:style w:type="paragraph" w:styleId="1473">
    <w:name w:val="Знак сноски1"/>
    <w:basedOn w:val="984"/>
    <w:next w:val="1473"/>
    <w:link w:val="1024"/>
    <w:qFormat/>
    <w:pPr>
      <w:spacing w:after="200" w:line="276" w:lineRule="auto"/>
    </w:pPr>
    <w:rPr>
      <w:rFonts w:ascii="Calibri" w:hAnsi="Calibri" w:eastAsia="Calibri"/>
      <w:sz w:val="20"/>
      <w:szCs w:val="20"/>
      <w:vertAlign w:val="superscript"/>
    </w:rPr>
  </w:style>
  <w:style w:type="paragraph" w:styleId="1474">
    <w:name w:val="Знак примечания1"/>
    <w:basedOn w:val="984"/>
    <w:next w:val="1474"/>
    <w:link w:val="1080"/>
    <w:uiPriority w:val="99"/>
    <w:pPr>
      <w:spacing w:after="200" w:line="276" w:lineRule="auto"/>
    </w:pPr>
    <w:rPr>
      <w:rFonts w:ascii="Calibri" w:hAnsi="Calibri" w:eastAsia="Calibri"/>
      <w:sz w:val="16"/>
      <w:szCs w:val="16"/>
    </w:rPr>
  </w:style>
  <w:style w:type="character" w:styleId="1475">
    <w:name w:val="Гипертекстовая ссылка"/>
    <w:next w:val="1475"/>
    <w:link w:val="984"/>
    <w:uiPriority w:val="99"/>
    <w:rPr>
      <w:color w:val="106bbe"/>
    </w:rPr>
  </w:style>
  <w:style w:type="paragraph" w:styleId="1476">
    <w:name w:val="Прижатый влево"/>
    <w:basedOn w:val="984"/>
    <w:next w:val="984"/>
    <w:link w:val="984"/>
    <w:uiPriority w:val="99"/>
    <w:rPr>
      <w:rFonts w:ascii="Arial" w:hAnsi="Arial" w:eastAsia="Calibri" w:cs="Arial"/>
      <w:lang w:eastAsia="en-US"/>
    </w:rPr>
  </w:style>
  <w:style w:type="character" w:styleId="1477">
    <w:name w:val="fts-hit"/>
    <w:next w:val="1477"/>
    <w:link w:val="984"/>
  </w:style>
  <w:style w:type="table" w:styleId="1478">
    <w:name w:val="Сетка таблицы2"/>
    <w:basedOn w:val="995"/>
    <w:next w:val="1285"/>
    <w:link w:val="984"/>
    <w:uiPriority w:val="39"/>
    <w:rPr>
      <w:sz w:val="22"/>
      <w:szCs w:val="22"/>
      <w:lang w:eastAsia="en-US"/>
    </w:rPr>
    <w:tblPr/>
  </w:style>
  <w:style w:type="numbering" w:styleId="1479">
    <w:name w:val="Стиль_Список21"/>
    <w:next w:val="1479"/>
    <w:link w:val="984"/>
    <w:pPr>
      <w:numPr>
        <w:ilvl w:val="0"/>
        <w:numId w:val="13"/>
      </w:numPr>
    </w:pPr>
  </w:style>
  <w:style w:type="paragraph" w:styleId="1480">
    <w:name w:val="Таблица шапка"/>
    <w:basedOn w:val="984"/>
    <w:next w:val="1480"/>
    <w:link w:val="984"/>
    <w:qFormat/>
    <w:pPr>
      <w:ind w:left="57" w:right="57"/>
      <w:keepNext/>
      <w:spacing w:before="40" w:after="40"/>
    </w:pPr>
    <w:rPr>
      <w:sz w:val="18"/>
      <w:szCs w:val="18"/>
    </w:rPr>
  </w:style>
  <w:style w:type="character" w:styleId="1481">
    <w:name w:val="width"/>
    <w:basedOn w:val="994"/>
    <w:next w:val="1481"/>
    <w:link w:val="984"/>
  </w:style>
  <w:style w:type="character" w:styleId="1482">
    <w:name w:val="search_result"/>
    <w:basedOn w:val="994"/>
    <w:next w:val="1482"/>
    <w:link w:val="984"/>
  </w:style>
  <w:style w:type="character" w:styleId="1483">
    <w:name w:val="x-btn-inner"/>
    <w:basedOn w:val="994"/>
    <w:next w:val="1483"/>
    <w:link w:val="984"/>
  </w:style>
  <w:style w:type="character" w:styleId="1484" w:default="1">
    <w:name w:val="Default Paragraph Font"/>
    <w:uiPriority w:val="1"/>
    <w:semiHidden/>
    <w:unhideWhenUsed/>
  </w:style>
  <w:style w:type="numbering" w:styleId="1485" w:default="1">
    <w:name w:val="No List"/>
    <w:uiPriority w:val="99"/>
    <w:semiHidden/>
    <w:unhideWhenUsed/>
  </w:style>
  <w:style w:type="table" w:styleId="148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26</cp:revision>
  <dcterms:created xsi:type="dcterms:W3CDTF">2022-12-21T07:41:00Z</dcterms:created>
  <dcterms:modified xsi:type="dcterms:W3CDTF">2025-04-09T14:17:25Z</dcterms:modified>
  <cp:version>917504</cp:version>
</cp:coreProperties>
</file>