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Вопрос: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именяется ли преимущество в отношении товаров российского происхождения при рассмотрении заявки, содержащей предложение </w:t>
        <w:br/>
        <w:t xml:space="preserve">и российского, и иностранного товара?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Ответ: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Пос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Постановление № 1875) установлены запреты, ограничения и преимущества, действующие (в том числе) при осуществлении закупок в соответствии </w:t>
        <w:br/>
        <w:t xml:space="preserve">с Федеральным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№ 223-ФЗ.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before="85" w:beforeAutospacing="0"/>
        <w:rPr>
          <w:rFonts w:ascii="Times New Roman" w:hAnsi="Times New Roman" w:cs="Times New Roman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подпункту «б» пункта 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Постановления № 1875, если объект закупки включает хотя бы один товар, не указанный 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приложениях № 1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(запреты) </w:t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№ 2 (ограничения)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 указанному постановлению, в отношении заявки, содержащей предложение о поставке товаров (в том числе поставляемых при выполнении закупаемых работ, оказании закупаемых услуг)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только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 российского происхождения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применяется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преимущество при условии, </w:t>
        <w:br/>
        <w:t xml:space="preserve">что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числе заявок на участие в закупке имеется заявка, которая не отклонена и содержи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 предложение о поставке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хотя бы одного товара, происходящего </w:t>
        <w:br/>
        <w:t xml:space="preserve">из иностранного государства.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/>
        <w:jc w:val="both"/>
        <w:spacing w:before="85" w:beforeAutospacing="0"/>
        <w:rPr>
          <w:rFonts w:ascii="Times New Roman" w:hAnsi="Times New Roman" w:cs="Times New Roman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Таким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образом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предоставление преимущества по отдельным позициям предлагаемых к поставке товаров не предусмотрено, т.е. в рассматриваемом случае заявка, содержащая товары как российского, так и иностранного происхождения признается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иностранной.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/>
        <w:jc w:val="both"/>
        <w:spacing w:before="85" w:beforeAutospacing="0"/>
        <w:rPr>
          <w:rFonts w:ascii="Times New Roman" w:hAnsi="Times New Roman" w:cs="Times New Roman"/>
          <w:b/>
          <w:bCs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Преимущество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применяется в отношении заявки, которая содержит предложение о поставке товаров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исключительно российского происхождения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 при условии, что имеется заявка на участие с предложением поставки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хотя бы одного иностранного това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ра.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left="0"/>
        <w:jc w:val="both"/>
        <w:spacing w:before="85" w:beforeAutospacing="0"/>
        <w:rPr>
          <w:rFonts w:ascii="Times New Roman" w:hAnsi="Times New Roman" w:cs="Times New Roman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Указанная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позиция содержится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пункте 6.1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hyperlink r:id="rId10" w:tooltip="https://goszakaz.gov-murman.ru/dokumenty-kgz/dokumenty-223fz/minfin_8697_31.01.2025.pdf" w:history="1">
        <w:r>
          <w:rPr>
            <w:rStyle w:val="864"/>
            <w:rFonts w:ascii="Times New Roman" w:hAnsi="Times New Roman" w:eastAsia="Times New Roman" w:cs="Times New Roman"/>
            <w:sz w:val="28"/>
            <w:szCs w:val="28"/>
            <w:lang w:eastAsia="en-US"/>
          </w:rPr>
          <w:t xml:space="preserve">Информационного письма Минфина России от 31.01.2025 № 24-01-06/8697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 также подтверждается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hyperlink r:id="rId11" w:tooltip="https://br.fas.gov.ru/to/tatarstanskoe-ufas-rossii/665f96e1-12ba-4cdd-84d7-3675953fdf27/?query=04-04/2440" w:history="1">
        <w:r>
          <w:rPr>
            <w:rStyle w:val="864"/>
            <w:rFonts w:ascii="Times New Roman" w:hAnsi="Times New Roman" w:eastAsia="Times New Roman" w:cs="Times New Roman"/>
            <w:sz w:val="28"/>
            <w:szCs w:val="28"/>
            <w:lang w:eastAsia="en-US"/>
          </w:rPr>
          <w:t xml:space="preserve">Решением Татарстанского УФАС России от 13.03.2025 № 04-04/2440</w:t>
        </w:r>
        <w:r>
          <w:rPr>
            <w:rStyle w:val="864"/>
            <w:rFonts w:ascii="Times New Roman" w:hAnsi="Times New Roman" w:eastAsia="Times New Roman" w:cs="Times New Roman"/>
            <w:sz w:val="28"/>
            <w:szCs w:val="28"/>
            <w:lang w:eastAsia="en-US"/>
          </w:rPr>
        </w:r>
        <w:r>
          <w:rPr>
            <w:rStyle w:val="864"/>
            <w:rFonts w:ascii="Times New Roman" w:hAnsi="Times New Roman" w:eastAsia="Times New Roman" w:cs="Times New Roman"/>
            <w:sz w:val="28"/>
            <w:szCs w:val="28"/>
            <w:lang w:eastAsia="en-US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/>
          <w:i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99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7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1">
    <w:name w:val="Heading 1"/>
    <w:basedOn w:val="670"/>
    <w:link w:val="870"/>
    <w:uiPriority w:val="9"/>
    <w:qFormat/>
    <w:pPr>
      <w:outlineLvl w:val="0"/>
    </w:pPr>
    <w:rPr>
      <w:color w:val="000000"/>
      <w:sz w:val="69"/>
      <w:szCs w:val="69"/>
    </w:rPr>
  </w:style>
  <w:style w:type="paragraph" w:styleId="672">
    <w:name w:val="Heading 2"/>
    <w:basedOn w:val="670"/>
    <w:next w:val="670"/>
    <w:link w:val="87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80"/>
    <w:uiPriority w:val="10"/>
    <w:rPr>
      <w:sz w:val="48"/>
      <w:szCs w:val="48"/>
    </w:rPr>
  </w:style>
  <w:style w:type="character" w:styleId="691" w:customStyle="1">
    <w:name w:val="Subtitle Char"/>
    <w:basedOn w:val="680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80"/>
    <w:uiPriority w:val="99"/>
  </w:style>
  <w:style w:type="character" w:styleId="695" w:customStyle="1">
    <w:name w:val="Caption Char"/>
    <w:uiPriority w:val="99"/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70"/>
    <w:next w:val="670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80"/>
    <w:link w:val="707"/>
    <w:uiPriority w:val="10"/>
    <w:rPr>
      <w:sz w:val="48"/>
      <w:szCs w:val="48"/>
    </w:rPr>
  </w:style>
  <w:style w:type="paragraph" w:styleId="709">
    <w:name w:val="Subtitle"/>
    <w:basedOn w:val="670"/>
    <w:next w:val="670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80"/>
    <w:link w:val="709"/>
    <w:uiPriority w:val="11"/>
    <w:rPr>
      <w:sz w:val="24"/>
      <w:szCs w:val="24"/>
    </w:rPr>
  </w:style>
  <w:style w:type="paragraph" w:styleId="711">
    <w:name w:val="Quote"/>
    <w:basedOn w:val="670"/>
    <w:next w:val="670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70"/>
    <w:next w:val="670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70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80"/>
    <w:link w:val="715"/>
    <w:uiPriority w:val="99"/>
  </w:style>
  <w:style w:type="paragraph" w:styleId="717">
    <w:name w:val="Footer"/>
    <w:basedOn w:val="670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80"/>
    <w:uiPriority w:val="99"/>
  </w:style>
  <w:style w:type="paragraph" w:styleId="719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 w:customStyle="1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 w:customStyle="1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 w:customStyle="1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 w:customStyle="1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 w:customStyle="1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 w:customStyle="1">
    <w:name w:val="Footnote Text Char"/>
    <w:uiPriority w:val="99"/>
    <w:rPr>
      <w:sz w:val="18"/>
    </w:rPr>
  </w:style>
  <w:style w:type="paragraph" w:styleId="847">
    <w:name w:val="endnote text"/>
    <w:basedOn w:val="670"/>
    <w:link w:val="848"/>
    <w:uiPriority w:val="99"/>
    <w:semiHidden/>
    <w:unhideWhenUsed/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80"/>
    <w:uiPriority w:val="99"/>
    <w:semiHidden/>
    <w:unhideWhenUsed/>
    <w:rPr>
      <w:vertAlign w:val="superscript"/>
    </w:rPr>
  </w:style>
  <w:style w:type="paragraph" w:styleId="850">
    <w:name w:val="toc 1"/>
    <w:basedOn w:val="670"/>
    <w:next w:val="670"/>
    <w:uiPriority w:val="39"/>
    <w:unhideWhenUsed/>
    <w:pPr>
      <w:spacing w:after="57"/>
    </w:pPr>
  </w:style>
  <w:style w:type="paragraph" w:styleId="851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2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3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4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55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56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57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58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0"/>
    <w:next w:val="670"/>
    <w:uiPriority w:val="99"/>
    <w:unhideWhenUsed/>
  </w:style>
  <w:style w:type="paragraph" w:styleId="861">
    <w:name w:val="footnote text"/>
    <w:basedOn w:val="670"/>
    <w:link w:val="862"/>
  </w:style>
  <w:style w:type="character" w:styleId="862" w:customStyle="1">
    <w:name w:val="Текст сноски Знак"/>
    <w:basedOn w:val="680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3">
    <w:name w:val="footnote reference"/>
    <w:rPr>
      <w:vertAlign w:val="superscript"/>
    </w:rPr>
  </w:style>
  <w:style w:type="character" w:styleId="864">
    <w:name w:val="Hyperlink"/>
    <w:basedOn w:val="680"/>
    <w:uiPriority w:val="99"/>
    <w:unhideWhenUsed/>
    <w:rPr>
      <w:color w:val="0f4564"/>
      <w:u w:val="single"/>
    </w:rPr>
  </w:style>
  <w:style w:type="paragraph" w:styleId="865">
    <w:name w:val="Normal (Web)"/>
    <w:basedOn w:val="670"/>
    <w:uiPriority w:val="99"/>
    <w:unhideWhenUsed/>
    <w:rPr>
      <w:sz w:val="24"/>
      <w:szCs w:val="24"/>
    </w:rPr>
  </w:style>
  <w:style w:type="paragraph" w:styleId="866">
    <w:name w:val="Balloon Text"/>
    <w:basedOn w:val="670"/>
    <w:link w:val="867"/>
    <w:uiPriority w:val="99"/>
    <w:semiHidden/>
    <w:unhideWhenUsed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80"/>
    <w:link w:val="86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870" w:customStyle="1">
    <w:name w:val="Заголовок 1 Знак"/>
    <w:basedOn w:val="680"/>
    <w:link w:val="671"/>
    <w:uiPriority w:val="9"/>
    <w:rPr>
      <w:rFonts w:ascii="Times New Roman" w:hAnsi="Times New Roman" w:eastAsia="Times New Roman" w:cs="Times New Roman"/>
      <w:color w:val="000000"/>
      <w:sz w:val="69"/>
      <w:szCs w:val="69"/>
      <w:lang w:eastAsia="ru-RU"/>
    </w:rPr>
  </w:style>
  <w:style w:type="character" w:styleId="871" w:customStyle="1">
    <w:name w:val="Заголовок 2 Знак"/>
    <w:basedOn w:val="680"/>
    <w:link w:val="67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72" w:customStyle="1">
    <w:name w:val="Неразрешенное упоминание1"/>
    <w:basedOn w:val="680"/>
    <w:uiPriority w:val="99"/>
    <w:semiHidden/>
    <w:unhideWhenUsed/>
    <w:rPr>
      <w:color w:val="605e5c"/>
      <w:shd w:val="clear" w:color="auto" w:fill="e1dfdd"/>
    </w:rPr>
  </w:style>
  <w:style w:type="character" w:styleId="873" w:customStyle="1">
    <w:name w:val="Неразрешенное упоминание2"/>
    <w:basedOn w:val="680"/>
    <w:uiPriority w:val="99"/>
    <w:semiHidden/>
    <w:unhideWhenUsed/>
    <w:rPr>
      <w:color w:val="605e5c"/>
      <w:shd w:val="clear" w:color="auto" w:fill="e1dfdd"/>
    </w:rPr>
  </w:style>
  <w:style w:type="paragraph" w:styleId="874">
    <w:name w:val="List Paragraph"/>
    <w:basedOn w:val="670"/>
    <w:uiPriority w:val="34"/>
    <w:qFormat/>
    <w:pPr>
      <w:contextualSpacing/>
      <w:ind w:left="720"/>
    </w:pPr>
  </w:style>
  <w:style w:type="paragraph" w:styleId="875" w:customStyle="1">
    <w:name w:val="published"/>
    <w:basedOn w:val="670"/>
    <w:pPr>
      <w:spacing w:before="100" w:beforeAutospacing="1" w:after="100" w:afterAutospacing="1"/>
    </w:pPr>
    <w:rPr>
      <w:sz w:val="24"/>
      <w:szCs w:val="24"/>
    </w:rPr>
  </w:style>
  <w:style w:type="character" w:styleId="876" w:customStyle="1">
    <w:name w:val="news-text"/>
    <w:basedOn w:val="680"/>
  </w:style>
  <w:style w:type="character" w:styleId="877" w:customStyle="1">
    <w:name w:val="apple-converted-space"/>
    <w:basedOn w:val="680"/>
  </w:style>
  <w:style w:type="character" w:styleId="878">
    <w:name w:val="Strong"/>
    <w:basedOn w:val="680"/>
    <w:uiPriority w:val="22"/>
    <w:qFormat/>
    <w:rPr>
      <w:b/>
      <w:bCs/>
    </w:rPr>
  </w:style>
  <w:style w:type="character" w:styleId="879">
    <w:name w:val="FollowedHyperlink"/>
    <w:basedOn w:val="68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oszakaz.gov-murman.ru/dokumenty-kgz/dokumenty-223fz/minfin_8697_31.01.2025.pdf" TargetMode="External"/><Relationship Id="rId11" Type="http://schemas.openxmlformats.org/officeDocument/2006/relationships/hyperlink" Target="https://br.fas.gov.ru/to/tatarstanskoe-ufas-rossii/665f96e1-12ba-4cdd-84d7-3675953fdf27/?query=04-04/24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A21B-A602-4A6B-942E-6C55ACC3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Симиренко</dc:creator>
  <cp:revision>19</cp:revision>
  <dcterms:created xsi:type="dcterms:W3CDTF">2024-01-10T09:01:00Z</dcterms:created>
  <dcterms:modified xsi:type="dcterms:W3CDTF">2025-04-08T08:37:29Z</dcterms:modified>
</cp:coreProperties>
</file>